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C166" w14:textId="77777777" w:rsidR="00E46125" w:rsidRPr="00E46125" w:rsidRDefault="00E46125" w:rsidP="00785C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125">
        <w:rPr>
          <w:rFonts w:ascii="Times New Roman" w:hAnsi="Times New Roman" w:cs="Times New Roman"/>
          <w:sz w:val="24"/>
          <w:szCs w:val="24"/>
        </w:rPr>
        <w:t xml:space="preserve">Додаток до листа </w:t>
      </w:r>
    </w:p>
    <w:p w14:paraId="099BDF7F" w14:textId="3EE34146" w:rsidR="00B72991" w:rsidRDefault="00E46125" w:rsidP="00785C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125">
        <w:rPr>
          <w:rFonts w:ascii="Times New Roman" w:hAnsi="Times New Roman" w:cs="Times New Roman"/>
          <w:sz w:val="24"/>
          <w:szCs w:val="24"/>
        </w:rPr>
        <w:t>№_____ від «___»__________2020 р.</w:t>
      </w:r>
    </w:p>
    <w:p w14:paraId="46482F5F" w14:textId="77777777" w:rsidR="00E46125" w:rsidRDefault="00E46125" w:rsidP="00785C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BFA7D" w14:textId="37475301" w:rsidR="00E46125" w:rsidRDefault="00E46125" w:rsidP="00785C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736316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Моніторинг елементу внесеного до Національного переліку елементів нематеріальної </w:t>
      </w:r>
    </w:p>
    <w:p w14:paraId="7E4049B2" w14:textId="202CF7C1" w:rsidR="00E46125" w:rsidRDefault="00E46125" w:rsidP="00785C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культурної спадщини</w:t>
      </w:r>
    </w:p>
    <w:p w14:paraId="287128CF" w14:textId="4C7E04FD" w:rsidR="00F7046B" w:rsidRDefault="00F7046B" w:rsidP="00785C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«Традиція орнаментального розпису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бубнівської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кераміки»</w:t>
      </w:r>
    </w:p>
    <w:p w14:paraId="464F73AE" w14:textId="77777777" w:rsidR="00877AC0" w:rsidRDefault="00877AC0" w:rsidP="00785C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24" w:type="dxa"/>
        <w:tblInd w:w="-289" w:type="dxa"/>
        <w:tblLook w:val="04A0" w:firstRow="1" w:lastRow="0" w:firstColumn="1" w:lastColumn="0" w:noHBand="0" w:noVBand="1"/>
      </w:tblPr>
      <w:tblGrid>
        <w:gridCol w:w="2059"/>
        <w:gridCol w:w="2524"/>
        <w:gridCol w:w="4333"/>
        <w:gridCol w:w="6908"/>
      </w:tblGrid>
      <w:tr w:rsidR="003D00B5" w14:paraId="25546254" w14:textId="167178E9" w:rsidTr="00603CA1">
        <w:tc>
          <w:tcPr>
            <w:tcW w:w="2113" w:type="dxa"/>
          </w:tcPr>
          <w:bookmarkEnd w:id="1"/>
          <w:p w14:paraId="6909BC43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Підприємство,</w:t>
            </w:r>
          </w:p>
          <w:p w14:paraId="35885040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установа,</w:t>
            </w:r>
          </w:p>
          <w:p w14:paraId="497B6F08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організація, що</w:t>
            </w:r>
          </w:p>
          <w:p w14:paraId="1F5F6032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здійснює заходи з</w:t>
            </w:r>
          </w:p>
          <w:p w14:paraId="28FA3349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охорони елемента</w:t>
            </w:r>
          </w:p>
          <w:p w14:paraId="218E382F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нематеріальної</w:t>
            </w:r>
          </w:p>
          <w:p w14:paraId="680E338C" w14:textId="77777777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культурної</w:t>
            </w:r>
          </w:p>
          <w:p w14:paraId="1F02E5B6" w14:textId="03DC5ED9" w:rsidR="003D00B5" w:rsidRPr="00E46125" w:rsidRDefault="003D00B5" w:rsidP="00E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спадщини</w:t>
            </w:r>
          </w:p>
        </w:tc>
        <w:tc>
          <w:tcPr>
            <w:tcW w:w="2645" w:type="dxa"/>
          </w:tcPr>
          <w:p w14:paraId="4D334B69" w14:textId="0F4A4CD1" w:rsidR="003D00B5" w:rsidRPr="003D00B5" w:rsidRDefault="003D00B5" w:rsidP="003D0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Питання</w:t>
            </w:r>
            <w:proofErr w:type="spellEnd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потребують</w:t>
            </w:r>
            <w:proofErr w:type="spellEnd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4735" w:type="dxa"/>
          </w:tcPr>
          <w:p w14:paraId="43E0E23F" w14:textId="60C24B51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Приклад, що слід розкрити у відповіді</w:t>
            </w:r>
          </w:p>
        </w:tc>
        <w:tc>
          <w:tcPr>
            <w:tcW w:w="6331" w:type="dxa"/>
          </w:tcPr>
          <w:p w14:paraId="1A385285" w14:textId="2C67D300" w:rsidR="003D00B5" w:rsidRPr="003D00B5" w:rsidRDefault="003D00B5" w:rsidP="003D0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Відповідь</w:t>
            </w:r>
          </w:p>
        </w:tc>
      </w:tr>
      <w:tr w:rsidR="003D00B5" w14:paraId="52266448" w14:textId="7DC283EA" w:rsidTr="00603CA1">
        <w:tc>
          <w:tcPr>
            <w:tcW w:w="2113" w:type="dxa"/>
          </w:tcPr>
          <w:p w14:paraId="70553C18" w14:textId="10EF4F45" w:rsidR="003D00B5" w:rsidRDefault="00823984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і мистецтв Вінницької обласної державної адміністрації,</w:t>
            </w:r>
          </w:p>
          <w:p w14:paraId="314D0962" w14:textId="03E62624" w:rsidR="00823984" w:rsidRPr="003D00B5" w:rsidRDefault="00823984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Вінницький обласний центр народної творчості</w:t>
            </w:r>
          </w:p>
        </w:tc>
        <w:tc>
          <w:tcPr>
            <w:tcW w:w="2645" w:type="dxa"/>
          </w:tcPr>
          <w:p w14:paraId="736DB869" w14:textId="139CDD65" w:rsidR="003D00B5" w:rsidRPr="0045631C" w:rsidRDefault="00823984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35" w:type="dxa"/>
          </w:tcPr>
          <w:p w14:paraId="53487CBE" w14:textId="519D2F80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Показати кількість носіїв,  які зазначені у картці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674BE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які активно працюють;</w:t>
            </w:r>
          </w:p>
          <w:p w14:paraId="0A197033" w14:textId="09C47B1B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які володіють знаннями і в різний спосіб їх передають, але через вік не працюють повною мірою; тут можна подати інтерв’ю (запис розмов з ними), які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відповідальн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здійснення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з охорони елемента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з метою фіксації  знань про елемент;</w:t>
            </w:r>
          </w:p>
          <w:p w14:paraId="0CF1F978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які працюють пасивно (ті, що виїхали на заробітки, але працюють, вміють і можуть передати знання та навички);</w:t>
            </w:r>
          </w:p>
          <w:p w14:paraId="39FC3920" w14:textId="6CE5E5FA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ті, які навчилися – випускники 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чи учні, що працювали з майстрами, але не були занесені до Облікової картки, бо оволоділи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знаннями пізніше.</w:t>
            </w:r>
          </w:p>
          <w:p w14:paraId="1C2853DF" w14:textId="4F88C262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Окремо показати 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>носіїв елементу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, які 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 xml:space="preserve">виїхали за межі історичного ареалу побутування елементу НКС та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активно популяризують саме цю техніку та знання про елемент.</w:t>
            </w:r>
          </w:p>
        </w:tc>
        <w:tc>
          <w:tcPr>
            <w:tcW w:w="6331" w:type="dxa"/>
          </w:tcPr>
          <w:p w14:paraId="653EE207" w14:textId="77777777" w:rsidR="008E5BD5" w:rsidRDefault="00D234B8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118164" w14:textId="77777777" w:rsidR="008E5BD5" w:rsidRDefault="008E5BD5" w:rsidP="008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1.Міщенко Фросина Іванівна (1926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6ACB834" w14:textId="215EC949" w:rsidR="009D3631" w:rsidRDefault="00D234B8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5273">
              <w:rPr>
                <w:rFonts w:ascii="Times New Roman" w:hAnsi="Times New Roman" w:cs="Times New Roman"/>
                <w:sz w:val="24"/>
                <w:szCs w:val="24"/>
              </w:rPr>
              <w:t xml:space="preserve">Шпак Тетяна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Іванівна (1947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46920B8" w14:textId="1DDF6661" w:rsidR="00D234B8" w:rsidRDefault="009D363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 xml:space="preserve">.Рижий Василь Степанович (1964 </w:t>
            </w:r>
            <w:proofErr w:type="spellStart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81431E7" w14:textId="7B064785" w:rsidR="00D234B8" w:rsidRDefault="009D363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 xml:space="preserve">.Лавренюк Наталія Іллівна (1975 </w:t>
            </w:r>
            <w:proofErr w:type="spellStart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9CB2524" w14:textId="0D67CD9F" w:rsidR="00D234B8" w:rsidRDefault="009D363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 xml:space="preserve">.Слубський Володимир Тихонович (1955 </w:t>
            </w:r>
            <w:proofErr w:type="spellStart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D27A1C" w14:textId="4264BCA0" w:rsidR="004C0C8F" w:rsidRDefault="004C0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6.Погонець Сергій Миколайович (1975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7A36D25" w14:textId="2DA51986" w:rsidR="004C0C8F" w:rsidRDefault="004C0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7.Погонець Світлана Федорівна (1973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6DC3557" w14:textId="35B56E36" w:rsidR="00D234B8" w:rsidRDefault="004C0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 xml:space="preserve">.Ніколаєва Вікторія Володимирівна (1978 </w:t>
            </w:r>
            <w:proofErr w:type="spellStart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D234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B977C08" w14:textId="3C576E9E" w:rsidR="00D234B8" w:rsidRDefault="004C0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631">
              <w:rPr>
                <w:rFonts w:ascii="Times New Roman" w:hAnsi="Times New Roman" w:cs="Times New Roman"/>
                <w:sz w:val="24"/>
                <w:szCs w:val="24"/>
              </w:rPr>
              <w:t xml:space="preserve">.Діденко Михайло Володимирович (1992 </w:t>
            </w:r>
            <w:proofErr w:type="spellStart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76FBC5C" w14:textId="61464A15" w:rsidR="009D3631" w:rsidRDefault="004C0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631">
              <w:rPr>
                <w:rFonts w:ascii="Times New Roman" w:hAnsi="Times New Roman" w:cs="Times New Roman"/>
                <w:sz w:val="24"/>
                <w:szCs w:val="24"/>
              </w:rPr>
              <w:t xml:space="preserve">.Цибуля Ольга Олександрівна (1996 </w:t>
            </w:r>
            <w:proofErr w:type="spellStart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BAF10CE" w14:textId="77777777" w:rsidR="009D3631" w:rsidRDefault="009D3631" w:rsidP="009D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31">
              <w:rPr>
                <w:rFonts w:ascii="Times New Roman" w:hAnsi="Times New Roman" w:cs="Times New Roman"/>
                <w:b/>
                <w:sz w:val="24"/>
                <w:szCs w:val="24"/>
              </w:rPr>
              <w:t>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51969" w14:textId="22E98CE5" w:rsidR="009D3631" w:rsidRDefault="00DD5E1A" w:rsidP="009D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631">
              <w:rPr>
                <w:rFonts w:ascii="Times New Roman" w:hAnsi="Times New Roman" w:cs="Times New Roman"/>
                <w:sz w:val="24"/>
                <w:szCs w:val="24"/>
              </w:rPr>
              <w:t>Дмитренко Тетяна Степанівна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6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6AFE108" w14:textId="74CEFD10" w:rsidR="009D3631" w:rsidRDefault="00DD5E1A" w:rsidP="009D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631">
              <w:rPr>
                <w:rFonts w:ascii="Times New Roman" w:hAnsi="Times New Roman" w:cs="Times New Roman"/>
                <w:sz w:val="24"/>
                <w:szCs w:val="24"/>
              </w:rPr>
              <w:t xml:space="preserve">Філінська Людмила Леонідівна (1946 </w:t>
            </w:r>
            <w:proofErr w:type="spellStart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9D3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27B0FBA" w14:textId="761738D8" w:rsidR="004C0C8F" w:rsidRDefault="004C0C8F" w:rsidP="009D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8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</w:p>
          <w:p w14:paraId="75F0D99C" w14:textId="77777777" w:rsidR="00D6613C" w:rsidRDefault="004C0C8F" w:rsidP="00F7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</w:p>
          <w:p w14:paraId="2A4BB2C7" w14:textId="43CF40C7" w:rsidR="004C0C8F" w:rsidRDefault="00D6613C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0C8F" w:rsidRPr="004C0C8F">
              <w:rPr>
                <w:rFonts w:ascii="Times New Roman" w:hAnsi="Times New Roman" w:cs="Times New Roman"/>
                <w:sz w:val="24"/>
                <w:szCs w:val="24"/>
              </w:rPr>
              <w:t>Рижий Дмитро Васильович</w:t>
            </w:r>
            <w:r w:rsidR="004C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AA3">
              <w:rPr>
                <w:rFonts w:ascii="Times New Roman" w:hAnsi="Times New Roman" w:cs="Times New Roman"/>
                <w:sz w:val="24"/>
                <w:szCs w:val="24"/>
              </w:rPr>
              <w:t>(1996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5CC54E6" w14:textId="00F4F6C7" w:rsidR="00992AA3" w:rsidRDefault="00D6613C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2AA3">
              <w:rPr>
                <w:rFonts w:ascii="Times New Roman" w:hAnsi="Times New Roman" w:cs="Times New Roman"/>
                <w:sz w:val="24"/>
                <w:szCs w:val="24"/>
              </w:rPr>
              <w:t xml:space="preserve">Рижий Максим Васильович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2AA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р.н.)</w:t>
            </w:r>
          </w:p>
          <w:p w14:paraId="2DEF0FD1" w14:textId="4AC3B585" w:rsidR="00D6613C" w:rsidRDefault="00D6613C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3.Аржанцева Олена </w:t>
            </w:r>
            <w:r w:rsidR="0076324C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73E95B3" w14:textId="511791A0" w:rsidR="00D6613C" w:rsidRDefault="00D6613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4.Грималюк Назар </w:t>
            </w:r>
            <w:r w:rsidR="0076324C">
              <w:rPr>
                <w:rFonts w:ascii="Times New Roman" w:hAnsi="Times New Roman" w:cs="Times New Roman"/>
                <w:sz w:val="24"/>
                <w:szCs w:val="24"/>
              </w:rPr>
              <w:t xml:space="preserve">Валерійович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632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3356CD" w14:textId="103A7D98" w:rsidR="0076324C" w:rsidRDefault="0076324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5.Огірчук Сергій Анатолійович (1996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795CEF6" w14:textId="541BAC72" w:rsidR="0076324C" w:rsidRDefault="0076324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6.Василько Владислава Олександрівна (2001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FFCB9A7" w14:textId="44B3675B" w:rsidR="0076324C" w:rsidRDefault="0076324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7.Дзяд Анастасія Володимирівна (2001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3246B5F" w14:textId="3190F503" w:rsidR="0076324C" w:rsidRDefault="0076324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8.Сметанська Марія Олександрівна (2002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3AF353F" w14:textId="01F262C4" w:rsidR="0076324C" w:rsidRDefault="0076324C" w:rsidP="0076324C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9.Шморгун Вікторія Василівна (2000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077B39C" w14:textId="26C4398F" w:rsidR="004C0C8F" w:rsidRDefault="004C0C8F" w:rsidP="004C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E436" w14:textId="5E9FCD79" w:rsidR="009D3631" w:rsidRPr="004C0C8F" w:rsidRDefault="004C0C8F" w:rsidP="004C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0B5" w14:paraId="088D4AD4" w14:textId="35163F0E" w:rsidTr="00603CA1">
        <w:tc>
          <w:tcPr>
            <w:tcW w:w="2113" w:type="dxa"/>
          </w:tcPr>
          <w:p w14:paraId="25E208EE" w14:textId="439A6E94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B7D6614" w14:textId="77777777" w:rsidR="003D00B5" w:rsidRPr="0045631C" w:rsidRDefault="003D00B5" w:rsidP="00A01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Показати</w:t>
            </w:r>
            <w:proofErr w:type="spellEnd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основний</w:t>
            </w:r>
            <w:proofErr w:type="spellEnd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принцип </w:t>
            </w:r>
            <w:proofErr w:type="spellStart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охорони</w:t>
            </w:r>
            <w:proofErr w:type="spellEnd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участь </w:t>
            </w:r>
            <w:proofErr w:type="spellStart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громади</w:t>
            </w:r>
            <w:proofErr w:type="spellEnd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нос</w:t>
            </w:r>
            <w:proofErr w:type="spellStart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іїв</w:t>
            </w:r>
            <w:proofErr w:type="spellEnd"/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навіть окремої особи – у створенні, передачі та участі у розробці програм, проектів тощо.</w:t>
            </w:r>
          </w:p>
        </w:tc>
        <w:tc>
          <w:tcPr>
            <w:tcW w:w="4735" w:type="dxa"/>
          </w:tcPr>
          <w:p w14:paraId="44C20261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Показати роботу носіїв, спрямовану на підтримку та розвиток елемента (діяльність носіїв – передача знань, зусилля з підтримки елемента).</w:t>
            </w:r>
          </w:p>
          <w:p w14:paraId="0E687CC1" w14:textId="77777777" w:rsidR="00A01DD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Показати роботу носіїв у розробці навчальних програм,</w:t>
            </w:r>
            <w:r w:rsidRPr="003D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робот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і з ОЦНТ по плану діяльності з </w:t>
            </w:r>
          </w:p>
          <w:p w14:paraId="61E2197B" w14:textId="30E9A4EA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передачі знань.</w:t>
            </w:r>
          </w:p>
          <w:p w14:paraId="39F86025" w14:textId="5F11808E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ЗВЕРНУТИ ОСОБЛИВУ УВАГУ, що саме носії є головними у підтриманні елемента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 xml:space="preserve"> і я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ким чином це відображено в програмах</w:t>
            </w:r>
            <w:r w:rsidR="00A0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1" w:type="dxa"/>
          </w:tcPr>
          <w:p w14:paraId="7DB84E2D" w14:textId="08EB05B1" w:rsidR="00130A7A" w:rsidRDefault="00DA7C1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0A7A">
              <w:rPr>
                <w:rFonts w:ascii="Times New Roman" w:hAnsi="Times New Roman" w:cs="Times New Roman"/>
                <w:sz w:val="24"/>
                <w:szCs w:val="24"/>
              </w:rPr>
              <w:t xml:space="preserve">Шпак Тетяна Іванівна, директорка Музею-садиби братів </w:t>
            </w:r>
            <w:proofErr w:type="spellStart"/>
            <w:r w:rsidR="00130A7A">
              <w:rPr>
                <w:rFonts w:ascii="Times New Roman" w:hAnsi="Times New Roman" w:cs="Times New Roman"/>
                <w:sz w:val="24"/>
                <w:szCs w:val="24"/>
              </w:rPr>
              <w:t>Герасименків</w:t>
            </w:r>
            <w:proofErr w:type="spellEnd"/>
            <w:r w:rsidR="00130A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30A7A">
              <w:rPr>
                <w:rFonts w:ascii="Times New Roman" w:hAnsi="Times New Roman" w:cs="Times New Roman"/>
                <w:sz w:val="24"/>
                <w:szCs w:val="24"/>
              </w:rPr>
              <w:t>с.Новоселівка</w:t>
            </w:r>
            <w:proofErr w:type="spellEnd"/>
            <w:r w:rsidR="00130A7A"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Гайсинський район) проводить екскурсії, розповідаючи про елемент. </w:t>
            </w:r>
          </w:p>
          <w:p w14:paraId="0E19EBBB" w14:textId="77777777" w:rsidR="00DA7C13" w:rsidRDefault="00130A7A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власні й майстерні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 </w:t>
            </w:r>
            <w:r w:rsidR="00DA7C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процес розпису </w:t>
            </w:r>
            <w:proofErr w:type="spellStart"/>
            <w:r w:rsidR="00DA7C13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DA7C13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кераміки, проводить майстер-класи з розпису, як в своєму селі, так і в інших селах та містах Вінницької області. </w:t>
            </w:r>
          </w:p>
          <w:p w14:paraId="581829D8" w14:textId="65D3E84D" w:rsidR="00DA7C13" w:rsidRDefault="00DA7C1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Навчає елементу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гуртку при загальноосвітній школі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</w:t>
            </w:r>
            <w:r w:rsidR="006E2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ону.</w:t>
            </w:r>
          </w:p>
          <w:p w14:paraId="33039461" w14:textId="0D83CD15" w:rsidR="00DA7C13" w:rsidRDefault="00DA7C13" w:rsidP="006E2B92">
            <w:pPr>
              <w:tabs>
                <w:tab w:val="left" w:pos="64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2.Міщенко Фросина Іванівна часто приймає гостей,</w:t>
            </w:r>
            <w:r w:rsidR="006E2B92">
              <w:rPr>
                <w:rFonts w:ascii="Times New Roman" w:hAnsi="Times New Roman" w:cs="Times New Roman"/>
                <w:sz w:val="24"/>
                <w:szCs w:val="24"/>
              </w:rPr>
              <w:t xml:space="preserve"> туристів, дослідників,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 цікавляться елементом у себе дома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с.Новоселівка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Гайсинський район), розповідає про елемент, демонструє процес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</w:t>
            </w:r>
          </w:p>
          <w:p w14:paraId="08E1A86D" w14:textId="7CB316DE" w:rsidR="00DA7C13" w:rsidRDefault="00DA7C1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3.Рижий Василь Степанович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Іллівна (подружжя) 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Тульчинського 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фахового 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>коледжу культури (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дисципліна «Д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>екоративно-прикладн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творчість та «Практика з декоративно-прикладної творчості</w:t>
            </w:r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) навчають студентів традиції орнаментального розпису </w:t>
            </w:r>
            <w:proofErr w:type="spellStart"/>
            <w:r w:rsidR="00D2463B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кераміки, проводять майстер-класи у селах та містах Вінницької області, демонструють вироби з традиційним </w:t>
            </w:r>
            <w:proofErr w:type="spellStart"/>
            <w:r w:rsidR="00D2463B">
              <w:rPr>
                <w:rFonts w:ascii="Times New Roman" w:hAnsi="Times New Roman" w:cs="Times New Roman"/>
                <w:sz w:val="24"/>
                <w:szCs w:val="24"/>
              </w:rPr>
              <w:t>бубнівським</w:t>
            </w:r>
            <w:proofErr w:type="spellEnd"/>
            <w:r w:rsidR="00D2463B">
              <w:rPr>
                <w:rFonts w:ascii="Times New Roman" w:hAnsi="Times New Roman" w:cs="Times New Roman"/>
                <w:sz w:val="24"/>
                <w:szCs w:val="24"/>
              </w:rPr>
              <w:t xml:space="preserve"> розписом на різноманітних районних, обласних, всеукраїнських заходах, організованих ОЦНТ.</w:t>
            </w:r>
          </w:p>
          <w:p w14:paraId="7B795FED" w14:textId="3F1AC159" w:rsidR="000C74F0" w:rsidRDefault="000C74F0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4.Ніколаєва Вікторія Володимирівна навчає дітей та дорослих традиційному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 у власній майстерні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B459956" w14:textId="03E9CB59" w:rsidR="00DA7C13" w:rsidRDefault="006E2B92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5.Діденко Михайло Володимирович знайомить дітей з елементом згідно Програми роботи гуртка кераміки та гончарства у Палаці дітей та юнацтва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2ACF07" w14:textId="77777777" w:rsidR="006E2B92" w:rsidRDefault="006E2B92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CFDB" w14:textId="19AA3D6F" w:rsidR="003D00B5" w:rsidRPr="003D00B5" w:rsidRDefault="00DA7C1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00B5" w14:paraId="032CC2E8" w14:textId="429BE13F" w:rsidTr="00603CA1">
        <w:tc>
          <w:tcPr>
            <w:tcW w:w="2113" w:type="dxa"/>
          </w:tcPr>
          <w:p w14:paraId="2F7C6342" w14:textId="2B602AE6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A0817C8" w14:textId="42F136E2" w:rsidR="003D00B5" w:rsidRPr="0045631C" w:rsidRDefault="003D00B5" w:rsidP="00A01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Освіта: показати процес, спрямований на постійне відтворення та передачу знань і навичок</w:t>
            </w:r>
            <w:r w:rsidR="00A01DD5"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необхідних для охорони нематеріальної культурної спадщини</w:t>
            </w:r>
            <w:r w:rsidR="00A01DD5"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DC1A0A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963C6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6AFEA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ADF93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7465F" w14:textId="77777777" w:rsidR="00785C8F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8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Формальна, яка передбачає програму</w:t>
            </w:r>
            <w:r w:rsidR="00785C8F"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C30C66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42F55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4F3F0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7496F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71B71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CD889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6923C" w14:textId="77777777" w:rsidR="00785C8F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54FBD" w14:textId="2645A924" w:rsidR="003D00B5" w:rsidRPr="0045631C" w:rsidRDefault="00785C8F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Неформальна</w:t>
            </w:r>
          </w:p>
        </w:tc>
        <w:tc>
          <w:tcPr>
            <w:tcW w:w="4735" w:type="dxa"/>
          </w:tcPr>
          <w:p w14:paraId="5738FFDF" w14:textId="62BAF719" w:rsidR="00A01DD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УВАГА!!!! </w:t>
            </w:r>
          </w:p>
          <w:p w14:paraId="29174D56" w14:textId="77777777" w:rsidR="00A01DD5" w:rsidRDefault="00A01DD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>иди освіти:</w:t>
            </w:r>
          </w:p>
          <w:p w14:paraId="0543DC14" w14:textId="2ADEC7CD" w:rsidR="00A01DD5" w:rsidRDefault="00A01DD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формальну, яка має під собою програми: школа, дитячий садочок,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</w:p>
          <w:p w14:paraId="3C50D7B5" w14:textId="19E6F06B" w:rsidR="003D00B5" w:rsidRPr="003D00B5" w:rsidRDefault="00A01DD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>неформальну: заняття майстер-учень, мама-дочка/син, бабуся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>онук, а також майстер-класи, які спрямовані на підвищення інтересу до подальшого вивчення. (ТОБТО, ПЕРЕДАЧА ЗНАНЬ ЯК ОСНОВНИЙ ЕЛЕМЕНТ ОХОРОНИ впродовж 2018-2020 рр.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7010A0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83BE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0404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C7D2" w14:textId="66CC31E9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Показати 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сі освітні заклади, де є програми з вивчення елемента – садочок, будинок творчості для дітей, училище тощо; </w:t>
            </w:r>
          </w:p>
          <w:p w14:paraId="17D1B03D" w14:textId="4EED49BA" w:rsid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Семінари, які організовували ОЦНТ, Управління/Департаменти, УЦКД, Музеї та інші установи, спрямовані на інформування про елемент чи про НКС упродовж  2018-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2020 рр.</w:t>
            </w:r>
          </w:p>
          <w:p w14:paraId="00325724" w14:textId="77777777" w:rsidR="00785C8F" w:rsidRPr="003D00B5" w:rsidRDefault="00785C8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3C0A" w14:textId="77777777" w:rsidR="00785C8F" w:rsidRPr="00785C8F" w:rsidRDefault="00785C8F" w:rsidP="0078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F">
              <w:rPr>
                <w:rFonts w:ascii="Times New Roman" w:hAnsi="Times New Roman" w:cs="Times New Roman"/>
                <w:sz w:val="24"/>
                <w:szCs w:val="24"/>
              </w:rPr>
              <w:t>На прикладі двох-трьох носіїв показати передачу знань майстер-учень (може бути від мами до дочки, онучки, чи просто зацікавленої особи) впродовж  2018- 2020  рр.</w:t>
            </w:r>
          </w:p>
          <w:p w14:paraId="6262CBAE" w14:textId="22D1350F" w:rsidR="003D00B5" w:rsidRPr="00785C8F" w:rsidRDefault="00785C8F" w:rsidP="00785C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Увага! Слід зазначити, що це тривалий процес, не розрахований на миттєвий результат, тому навіть невелика кількість учнів, які продовжують практикувати елемент надалі – це успіх!!!</w:t>
            </w:r>
          </w:p>
        </w:tc>
        <w:tc>
          <w:tcPr>
            <w:tcW w:w="6331" w:type="dxa"/>
          </w:tcPr>
          <w:p w14:paraId="07282B5A" w14:textId="77777777" w:rsidR="000660B8" w:rsidRDefault="000660B8" w:rsidP="00F7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F3F39" w14:textId="77777777" w:rsidR="00DD21D6" w:rsidRDefault="00CE1221" w:rsidP="00F7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2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="00603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A63765" w14:textId="445EF8D7" w:rsidR="003D00B5" w:rsidRDefault="00DD21D6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03CA1" w:rsidRPr="00603CA1">
              <w:rPr>
                <w:rFonts w:ascii="Times New Roman" w:hAnsi="Times New Roman" w:cs="Times New Roman"/>
                <w:sz w:val="24"/>
                <w:szCs w:val="24"/>
              </w:rPr>
              <w:t xml:space="preserve">Тульчинський 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фаховий </w:t>
            </w:r>
            <w:r w:rsidR="00603CA1" w:rsidRPr="00603CA1">
              <w:rPr>
                <w:rFonts w:ascii="Times New Roman" w:hAnsi="Times New Roman" w:cs="Times New Roman"/>
                <w:sz w:val="24"/>
                <w:szCs w:val="24"/>
              </w:rPr>
              <w:t>коледж культури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Програми в навчальних програмах </w:t>
            </w:r>
            <w:r w:rsidR="00DD712F">
              <w:rPr>
                <w:rFonts w:ascii="Times New Roman" w:hAnsi="Times New Roman" w:cs="Times New Roman"/>
                <w:sz w:val="24"/>
                <w:szCs w:val="24"/>
              </w:rPr>
              <w:t>дисциплін «Декоративно-прикладна творчість», «Практика з декоративно-прикладної творчості»  введено розділи «Основи гончарства» та «Ангоби. Технологія виготовлення. Техніки розпису ангобами.»</w:t>
            </w:r>
            <w:r w:rsidR="000660B8">
              <w:rPr>
                <w:rFonts w:ascii="Times New Roman" w:hAnsi="Times New Roman" w:cs="Times New Roman"/>
                <w:sz w:val="24"/>
                <w:szCs w:val="24"/>
              </w:rPr>
              <w:t xml:space="preserve">, в яких вивчається традиція орнаментального розпису </w:t>
            </w:r>
            <w:proofErr w:type="spellStart"/>
            <w:r w:rsidR="000660B8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0660B8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Автори програм В.С.Рижий, Н.І.</w:t>
            </w:r>
            <w:proofErr w:type="spellStart"/>
            <w:r w:rsidR="000660B8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="00066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26D824" w14:textId="7C4DAF94" w:rsidR="00F5658C" w:rsidRDefault="00DD21D6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58C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="00F5658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педагогічний університет </w:t>
            </w:r>
            <w:proofErr w:type="spellStart"/>
            <w:r w:rsidR="00F5658C">
              <w:rPr>
                <w:rFonts w:ascii="Times New Roman" w:hAnsi="Times New Roman" w:cs="Times New Roman"/>
                <w:sz w:val="24"/>
                <w:szCs w:val="24"/>
              </w:rPr>
              <w:t>ім.М.Коцюбинського</w:t>
            </w:r>
            <w:proofErr w:type="spellEnd"/>
            <w:r w:rsidR="00F5658C">
              <w:rPr>
                <w:rFonts w:ascii="Times New Roman" w:hAnsi="Times New Roman" w:cs="Times New Roman"/>
                <w:sz w:val="24"/>
                <w:szCs w:val="24"/>
              </w:rPr>
              <w:t xml:space="preserve">. На курсі «Етнографія України» в темі «Ремесла та промисли» надається інформація про елемент НКС «Традиція орнаментального розпису </w:t>
            </w:r>
            <w:proofErr w:type="spellStart"/>
            <w:r w:rsidR="00F5658C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F5658C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кераміки». Зразки </w:t>
            </w:r>
            <w:proofErr w:type="spellStart"/>
            <w:r w:rsidR="00F5658C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F5658C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 представлені у музеї етнології університету. </w:t>
            </w:r>
          </w:p>
          <w:p w14:paraId="2B13BDF0" w14:textId="4B55C11E" w:rsidR="000660B8" w:rsidRDefault="00DD21D6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0D8">
              <w:rPr>
                <w:rFonts w:ascii="Times New Roman" w:hAnsi="Times New Roman" w:cs="Times New Roman"/>
                <w:sz w:val="24"/>
                <w:szCs w:val="24"/>
              </w:rPr>
              <w:t xml:space="preserve">Палац дітей та юнацтва. На гуртку кераміки відбувається ознайомлення з </w:t>
            </w:r>
            <w:proofErr w:type="spellStart"/>
            <w:r w:rsidR="00AF70D8">
              <w:rPr>
                <w:rFonts w:ascii="Times New Roman" w:hAnsi="Times New Roman" w:cs="Times New Roman"/>
                <w:sz w:val="24"/>
                <w:szCs w:val="24"/>
              </w:rPr>
              <w:t>бубнівською</w:t>
            </w:r>
            <w:proofErr w:type="spellEnd"/>
            <w:r w:rsidR="00AF70D8">
              <w:rPr>
                <w:rFonts w:ascii="Times New Roman" w:hAnsi="Times New Roman" w:cs="Times New Roman"/>
                <w:sz w:val="24"/>
                <w:szCs w:val="24"/>
              </w:rPr>
              <w:t xml:space="preserve"> керамікою згідно програми гуртка кераміки та гончарства другого року навчання. Автори програми: В.В.Ніколаєва, М.В.Діденко (носії елемента)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C026F8" w14:textId="47759B4E" w:rsidR="005A503E" w:rsidRDefault="005A503E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Вінницьке вище художнє професійно-технічне учили</w:t>
            </w:r>
            <w:r w:rsidR="00CF7284">
              <w:rPr>
                <w:rFonts w:ascii="Times New Roman" w:hAnsi="Times New Roman" w:cs="Times New Roman"/>
                <w:sz w:val="24"/>
                <w:szCs w:val="24"/>
              </w:rPr>
              <w:t xml:space="preserve">ще №5. Навчальна програма професії «Виконавець художньо-оформлювальних робіт, виробних художніх виробів з кераміки» передбачає ознайомлення з традиційними гончарними промислами Вінниччини, в тому числі традиційну </w:t>
            </w:r>
            <w:proofErr w:type="spellStart"/>
            <w:r w:rsidR="00CF7284">
              <w:rPr>
                <w:rFonts w:ascii="Times New Roman" w:hAnsi="Times New Roman" w:cs="Times New Roman"/>
                <w:sz w:val="24"/>
                <w:szCs w:val="24"/>
              </w:rPr>
              <w:t>бубнівську</w:t>
            </w:r>
            <w:proofErr w:type="spellEnd"/>
            <w:r w:rsidR="00CF7284">
              <w:rPr>
                <w:rFonts w:ascii="Times New Roman" w:hAnsi="Times New Roman" w:cs="Times New Roman"/>
                <w:sz w:val="24"/>
                <w:szCs w:val="24"/>
              </w:rPr>
              <w:t xml:space="preserve"> кераміку. </w:t>
            </w:r>
          </w:p>
          <w:p w14:paraId="3631ECA6" w14:textId="467636A0" w:rsidR="007E3EDB" w:rsidRDefault="007E3EDB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Вінницька дитяча музична школа №2. Художнє відділення. В рамках навчальної програми «Скульптура», розділ «Народна іграшка» вивчається народна іграшка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яка включає в себе традиційний орнаментальний розпис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Автор програми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Верхова-Єднак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</w:p>
          <w:p w14:paraId="35F15A76" w14:textId="77777777" w:rsidR="000660B8" w:rsidRPr="00603CA1" w:rsidRDefault="000660B8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A526" w14:textId="238471CA" w:rsidR="000C74F0" w:rsidRDefault="00CE1221" w:rsidP="00CE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Василь Степанович Рижий та Наталія Іллівна </w:t>
            </w:r>
            <w:proofErr w:type="spellStart"/>
            <w:r w:rsidR="000C74F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 (подружжя) передали знання про елемент власних діт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 Рижо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 Дмитр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 та Рижо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 які опанували традицію орнаментального розпису </w:t>
            </w:r>
            <w:proofErr w:type="spellStart"/>
            <w:r w:rsidR="00603CA1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кераміки, написали та захистили дипломні роботи у Тульчинському коледжі культури на тему традиційного розпису </w:t>
            </w:r>
            <w:proofErr w:type="spellStart"/>
            <w:r w:rsidR="00603CA1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603CA1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</w:t>
            </w:r>
          </w:p>
          <w:p w14:paraId="711CFBCF" w14:textId="0F247A7E" w:rsidR="00CE1221" w:rsidRPr="00CE1221" w:rsidRDefault="00CE1221" w:rsidP="0060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B5" w14:paraId="6C924D24" w14:textId="43B2C1F0" w:rsidTr="00603CA1">
        <w:tc>
          <w:tcPr>
            <w:tcW w:w="2113" w:type="dxa"/>
          </w:tcPr>
          <w:p w14:paraId="5B22F537" w14:textId="36D554AF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7261B71" w14:textId="60BCFF73" w:rsidR="003D00B5" w:rsidRPr="0045631C" w:rsidRDefault="003D00B5" w:rsidP="0045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Показати, що елемент не відірваний від середовища, є живим (практикується щоденно – </w:t>
            </w:r>
            <w:r w:rsidR="0045631C"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 період, зазначений у картці)</w:t>
            </w:r>
          </w:p>
        </w:tc>
        <w:tc>
          <w:tcPr>
            <w:tcW w:w="4735" w:type="dxa"/>
          </w:tcPr>
          <w:p w14:paraId="3BF79D6F" w14:textId="0018ADFA" w:rsidR="003D00B5" w:rsidRPr="003D00B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Показати використання елемента, як 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в Обліковій картці, але в розвитку впродовж  2018-2020 рр.</w:t>
            </w:r>
          </w:p>
          <w:p w14:paraId="255F8DEF" w14:textId="77777777" w:rsidR="003D00B5" w:rsidRPr="003D00B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BECC" w14:textId="4EA03585" w:rsidR="003D00B5" w:rsidRPr="003D00B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Особливо зверніть увагу на те, що елемент практикується у середовищі, де був зафіксований, також проводиться його дослідження,  інвентаризація простору навколо нього – вживання, легенди, описи тощо, можна назвати дослідження для подальшої інвентаризації.</w:t>
            </w:r>
          </w:p>
          <w:p w14:paraId="45A8820F" w14:textId="77777777" w:rsidR="003D00B5" w:rsidRPr="003D00B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14:paraId="0EDBAA2E" w14:textId="77777777" w:rsidR="00B837DD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Елемент НКС «Традиція орнаментального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кераміки» є візитівкою громади сусідніх сіл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району.</w:t>
            </w:r>
          </w:p>
          <w:p w14:paraId="091E19B2" w14:textId="4F25D5AD" w:rsidR="00B837DD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Вироби місцевих майстринь Тетяни Шпак та Фросини Міщенко </w:t>
            </w:r>
            <w:r w:rsidR="007E3EDB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використовується для представлення громади на заходах різного рівня. </w:t>
            </w:r>
          </w:p>
          <w:p w14:paraId="59F2E986" w14:textId="77777777" w:rsidR="00B837DD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4AC6" w14:textId="79831E64" w:rsidR="003D00B5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Елемент має ґрунтовні дослідження етнолога,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доктора історичних наук, професора Лідія Мельниченко (1955 – 2005 рр.), викладені у працях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кераміка» Вінниця, 1999; «Етнографія подільського гончарства. Сучасний стан дослідження», Вінниця , 2004. </w:t>
            </w:r>
          </w:p>
          <w:p w14:paraId="4EE9A1E5" w14:textId="77777777" w:rsidR="00B837DD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2018-2020 рр. в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здійснено експедиції студентами Тульчинського фахового коледжу культури, результати яких представлені в дипломних роботах.</w:t>
            </w:r>
          </w:p>
          <w:p w14:paraId="3BC6F9B7" w14:textId="73F4BBF5" w:rsidR="00B837DD" w:rsidRPr="003D00B5" w:rsidRDefault="00B837DD" w:rsidP="00B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0B5" w14:paraId="0B87FA30" w14:textId="5B66C00A" w:rsidTr="00603CA1">
        <w:tc>
          <w:tcPr>
            <w:tcW w:w="2113" w:type="dxa"/>
          </w:tcPr>
          <w:p w14:paraId="43A65A29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FDDA8F0" w14:textId="77777777" w:rsidR="003D00B5" w:rsidRPr="0045631C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Гендерне питання </w:t>
            </w:r>
          </w:p>
        </w:tc>
        <w:tc>
          <w:tcPr>
            <w:tcW w:w="4735" w:type="dxa"/>
          </w:tcPr>
          <w:p w14:paraId="020817DC" w14:textId="6419F83B" w:rsidR="003D00B5" w:rsidRPr="003D00B5" w:rsidRDefault="003D00B5" w:rsidP="0045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Зазначити, що впродовж 2019-2020 рр. проводиться робота щодо гендерного спрямування, яке в подальшому ляже в проекти щодо </w:t>
            </w:r>
            <w:proofErr w:type="spellStart"/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гендеру</w:t>
            </w:r>
            <w:proofErr w:type="spellEnd"/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– рівного доступу до оволодіння знаннями. (Наприклад: кількість хлопчиків, які займаються вишивкою, ткацтвом та інше, або кількість дівчат, які займаються бортництвом).</w:t>
            </w:r>
          </w:p>
        </w:tc>
        <w:tc>
          <w:tcPr>
            <w:tcW w:w="6331" w:type="dxa"/>
          </w:tcPr>
          <w:p w14:paraId="7166E6D0" w14:textId="77777777" w:rsidR="003D00B5" w:rsidRDefault="00F5527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 носіїв елемента 14 осіб – жіночої статі, 7 осіб – чоловічої. </w:t>
            </w:r>
          </w:p>
          <w:p w14:paraId="0FE22251" w14:textId="5334B88F" w:rsidR="00F55273" w:rsidRPr="003D00B5" w:rsidRDefault="00F5527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Оскільки навчання традиції орнаментального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 є доступним, як для дівчат, так і для хлопців, майстри не надають переваг будь-якій статі. </w:t>
            </w:r>
          </w:p>
        </w:tc>
      </w:tr>
      <w:tr w:rsidR="003D00B5" w:rsidRPr="00F258B4" w14:paraId="32340C85" w14:textId="714B395E" w:rsidTr="00603CA1">
        <w:tc>
          <w:tcPr>
            <w:tcW w:w="2113" w:type="dxa"/>
          </w:tcPr>
          <w:p w14:paraId="7A95BDCE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D9F8BC6" w14:textId="77777777" w:rsidR="003D00B5" w:rsidRPr="0045631C" w:rsidRDefault="003D00B5" w:rsidP="0045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Елемент НКС та навколишнє середовище</w:t>
            </w:r>
          </w:p>
        </w:tc>
        <w:tc>
          <w:tcPr>
            <w:tcW w:w="4735" w:type="dxa"/>
          </w:tcPr>
          <w:p w14:paraId="007A02D6" w14:textId="1787817C" w:rsidR="00AB073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Зазначити проекти (основні у 2018,</w:t>
            </w:r>
            <w:r w:rsidR="00F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 w:rsidR="00F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 xml:space="preserve"> роках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), які інтегровані в культурне життя, досліджують вплив на формування навколишнього середовища, зокрема ринку ремесел, гуртків, шкіл, вивчення традицій, туристичних маршрутів, тощо)</w:t>
            </w:r>
          </w:p>
          <w:p w14:paraId="7E3AD616" w14:textId="6A62539F" w:rsidR="003D00B5" w:rsidRPr="00AB0735" w:rsidRDefault="00AB0735" w:rsidP="00AB0735">
            <w:pPr>
              <w:rPr>
                <w:rFonts w:ascii="Times New Roman" w:hAnsi="Times New Roman" w:cs="Times New Roman"/>
                <w:b/>
                <w:bCs/>
              </w:rPr>
            </w:pPr>
            <w:r w:rsidRPr="00AB0735">
              <w:rPr>
                <w:rFonts w:ascii="Times New Roman" w:hAnsi="Times New Roman" w:cs="Times New Roman"/>
                <w:b/>
                <w:bCs/>
              </w:rPr>
              <w:t xml:space="preserve">Наприклад: 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>Проект «Від насінини до тканини», який здійснюється Музеєм Кроле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цького ткацтва, спрямований на дослідження впливу на навколишнє середовище, а також на те, як 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впливають кліматичні зміни на елемент; таке дослідження, що проводиться власне носіями та установою (Музеєм,) розраховане на тривалий час; цього року розпочався 2 етап, по завершенні проекту буде опублікований звіт, проміжкові результати стисло за два роки будуть опубліковані на сайті наприкінці року (Кролевець) </w:t>
            </w:r>
            <w:r w:rsidR="003D00B5" w:rsidRPr="0059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</w:tcPr>
          <w:p w14:paraId="3AAA21DB" w14:textId="77777777" w:rsidR="003D00B5" w:rsidRDefault="00F55273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Основні мистецькі проекти увійшли до Програми розвитку культури Вінницької області на 2019 – 2022 рр. </w:t>
            </w:r>
          </w:p>
          <w:p w14:paraId="00F68FC8" w14:textId="77777777" w:rsidR="004C5205" w:rsidRDefault="00F55273" w:rsidP="004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 них: «Мистецтво одного села», «Обмінні виставки між областями України», Всеукраїнський фестиваль фольклору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ім.Гната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Танцюри</w:t>
            </w:r>
            <w:proofErr w:type="spellEnd"/>
            <w:r w:rsidR="004C5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9F51DE" w14:textId="751D8118" w:rsidR="004C5205" w:rsidRDefault="004C5205" w:rsidP="004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Програми увійшло також видання наукових збірників за результатами етнографічних експедицій. Програмою передбачено організаційно-методичне забезпечення роботи студій з відродження традиційних подільських ремесел та проведення майстер-класів з гончарного мистецтва.</w:t>
            </w:r>
          </w:p>
          <w:p w14:paraId="6DE4B0F9" w14:textId="0DF6AEDF" w:rsidR="00F55273" w:rsidRPr="003D00B5" w:rsidRDefault="004C5205" w:rsidP="004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 щорічно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с.Жорнище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проводиться Міжнародний молодіжний пленер гончарів пам’яті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пленер, обласний пленер гончарства «Освячені горном»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району, Обласний фестиваль народної творчості «Скарби Поділля». Всі ці мистецькі проекти інтегровані в культурне життя громад сіл, міст та області, впливають на ринок ремесел, дають можливість вивчення традицій. У всіх цих проектах представлений елемент НКС «Традиція орнаментального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кераміки».</w:t>
            </w:r>
          </w:p>
        </w:tc>
      </w:tr>
      <w:tr w:rsidR="003D00B5" w14:paraId="2F6CC24E" w14:textId="79663AF6" w:rsidTr="00603CA1">
        <w:tc>
          <w:tcPr>
            <w:tcW w:w="2113" w:type="dxa"/>
          </w:tcPr>
          <w:p w14:paraId="11D10DFB" w14:textId="77777777" w:rsidR="003D00B5" w:rsidRPr="004C520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C120A7C" w14:textId="5101E3E7" w:rsidR="003D00B5" w:rsidRPr="00AB0735" w:rsidRDefault="0045631C" w:rsidP="00AB0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Показати залучення</w:t>
            </w:r>
            <w:r w:rsidR="003D00B5"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осіб, які здійснюють практичну діяльність в області нематеріальної культурної спадщини, носіїв до організації виставок, лекцій, семінарів, дискусій</w:t>
            </w:r>
            <w:r w:rsidR="003D00B5" w:rsidRPr="008E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круглих стол</w:t>
            </w:r>
            <w:r w:rsidR="003D00B5"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ів, тощо.</w:t>
            </w:r>
          </w:p>
        </w:tc>
        <w:tc>
          <w:tcPr>
            <w:tcW w:w="4735" w:type="dxa"/>
          </w:tcPr>
          <w:p w14:paraId="7B2908A4" w14:textId="77777777" w:rsidR="003D00B5" w:rsidRPr="003D00B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Перелік виставок:</w:t>
            </w:r>
          </w:p>
          <w:p w14:paraId="703D745C" w14:textId="5AD4890E" w:rsidR="003D00B5" w:rsidRPr="003D00B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азначити носіїв, які брали участь в організації, виставляються, впродовж  2018-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2020 рр.</w:t>
            </w:r>
          </w:p>
          <w:p w14:paraId="2583AEA9" w14:textId="77777777" w:rsidR="00AB073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45631C" w:rsidRPr="00456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Зазначити виставки, де експонувалися роботи носіїв елемента впродовж  2018-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  <w:p w14:paraId="777A71CD" w14:textId="54BB709F" w:rsidR="003D00B5" w:rsidRPr="003D00B5" w:rsidRDefault="00AB073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r w:rsidR="0045631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інформацію надати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по круглих столах, семінарах і т.д. </w:t>
            </w:r>
          </w:p>
        </w:tc>
        <w:tc>
          <w:tcPr>
            <w:tcW w:w="6331" w:type="dxa"/>
          </w:tcPr>
          <w:p w14:paraId="34058F23" w14:textId="77777777" w:rsidR="003D00B5" w:rsidRDefault="004C520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50F12E" w14:textId="77777777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1.Шпак Тетяна Іванівна</w:t>
            </w:r>
          </w:p>
          <w:p w14:paraId="7DBCBDBD" w14:textId="04E2EF2B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2.Рижий Василь Степанович</w:t>
            </w:r>
          </w:p>
          <w:p w14:paraId="2D6132B1" w14:textId="588F2A91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3Лавренюк Наталія Іллівна</w:t>
            </w:r>
          </w:p>
          <w:p w14:paraId="7EF799FC" w14:textId="2CF4EAE1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4.Рижий Дмитро Васильович</w:t>
            </w:r>
          </w:p>
          <w:p w14:paraId="26958A32" w14:textId="3374A464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5.Рижий Макси</w:t>
            </w:r>
            <w:r w:rsidR="00877A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</w:t>
            </w:r>
          </w:p>
          <w:p w14:paraId="1A59FD40" w14:textId="7B79EAD5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6.Слубський Володимир Іванович</w:t>
            </w:r>
          </w:p>
          <w:p w14:paraId="18F42A65" w14:textId="304439B4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7.Погонець Сергій Іванович</w:t>
            </w:r>
          </w:p>
          <w:p w14:paraId="6A0B24FA" w14:textId="2BCA3983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8.Погонець Світлана Федорівна </w:t>
            </w:r>
          </w:p>
          <w:p w14:paraId="518000F0" w14:textId="36E294E2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9.Діденко Михайло Володимирович</w:t>
            </w:r>
          </w:p>
          <w:p w14:paraId="5D69BEE5" w14:textId="32EE3BB6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10.Цибуля Ольга Олександрівна </w:t>
            </w:r>
          </w:p>
          <w:p w14:paraId="78757B06" w14:textId="4DFD8113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11.Ніколаєва Вікторія Володимирівна </w:t>
            </w:r>
          </w:p>
          <w:p w14:paraId="114DA553" w14:textId="77777777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1872" w14:textId="32D2CF91" w:rsidR="006B3E71" w:rsidRDefault="006B3E71" w:rsidP="00F7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71">
              <w:rPr>
                <w:rFonts w:ascii="Times New Roman" w:hAnsi="Times New Roman" w:cs="Times New Roman"/>
                <w:b/>
                <w:sz w:val="24"/>
                <w:szCs w:val="24"/>
              </w:rPr>
              <w:t>Б:</w:t>
            </w:r>
          </w:p>
          <w:p w14:paraId="79EBFB36" w14:textId="4A5DFD78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3E71">
              <w:rPr>
                <w:rFonts w:ascii="Times New Roman" w:hAnsi="Times New Roman" w:cs="Times New Roman"/>
                <w:sz w:val="24"/>
                <w:szCs w:val="24"/>
              </w:rPr>
              <w:t xml:space="preserve">70-а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обласна виставка образотворчого та декоративно-прикладного мистецтва 2018, 2019 рр.</w:t>
            </w:r>
          </w:p>
          <w:p w14:paraId="12D1B24C" w14:textId="24164060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2.Обласна виставка «Різдвяне диво», щорічно</w:t>
            </w:r>
          </w:p>
          <w:p w14:paraId="04B073BA" w14:textId="274FB952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3.Обласна виставка «Великодня писанка», щорічно</w:t>
            </w:r>
          </w:p>
          <w:p w14:paraId="38853E67" w14:textId="4755DAEB" w:rsidR="006B3E71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4.Обласна виставка образотворчого та декоративно-прикладного мистецтва </w:t>
            </w:r>
            <w:r w:rsidR="006921D7">
              <w:rPr>
                <w:rFonts w:ascii="Times New Roman" w:hAnsi="Times New Roman" w:cs="Times New Roman"/>
                <w:sz w:val="24"/>
                <w:szCs w:val="24"/>
              </w:rPr>
              <w:t>«З Україною в серці», щорічно</w:t>
            </w:r>
          </w:p>
          <w:p w14:paraId="43BC3E7D" w14:textId="35143699" w:rsidR="006921D7" w:rsidRDefault="006921D7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5.Обласна виставка «А ми тую,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козацькую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славу, збережемо!», щорічно.</w:t>
            </w:r>
          </w:p>
          <w:p w14:paraId="3C868C83" w14:textId="10C943E0" w:rsidR="00CC04FB" w:rsidRDefault="00CC04FB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Більшість різножанрових виставок творів народного мистецтва використовують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кераміку для оформлення експозицій, що сприяє популяризації даного елемента НКС.</w:t>
            </w:r>
          </w:p>
          <w:p w14:paraId="637F692A" w14:textId="77777777" w:rsidR="006921D7" w:rsidRDefault="006921D7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Персональні виставки народного мистецтва:</w:t>
            </w:r>
          </w:p>
          <w:p w14:paraId="54109934" w14:textId="6C0EA051" w:rsidR="006921D7" w:rsidRDefault="006921D7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1.Виставка гончарних робіт Ольги Цибулі, 2018 р.</w:t>
            </w:r>
          </w:p>
          <w:p w14:paraId="08293B51" w14:textId="77B7D71F" w:rsidR="006921D7" w:rsidRDefault="006921D7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2.Виставка гончарних робіт Сергія та Світлани Погонців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циклу «Мистецька родина», 2018 р.</w:t>
            </w:r>
          </w:p>
          <w:p w14:paraId="62C4C7BB" w14:textId="37558B13" w:rsidR="006921D7" w:rsidRDefault="006921D7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1AC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пам’яті Валентини </w:t>
            </w:r>
            <w:proofErr w:type="spellStart"/>
            <w:r w:rsidR="00C711AC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  <w:r w:rsidR="00C711AC">
              <w:rPr>
                <w:rFonts w:ascii="Times New Roman" w:hAnsi="Times New Roman" w:cs="Times New Roman"/>
                <w:sz w:val="24"/>
                <w:szCs w:val="24"/>
              </w:rPr>
              <w:t>, 2019 р.</w:t>
            </w:r>
          </w:p>
          <w:p w14:paraId="67C52095" w14:textId="73BCBAE3" w:rsidR="00C711AC" w:rsidRPr="006B3E71" w:rsidRDefault="00C711AC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гончарних робіт Михайла </w:t>
            </w:r>
            <w:r w:rsidR="00877A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іденка, 2019 р.</w:t>
            </w:r>
          </w:p>
          <w:p w14:paraId="61F0EEF8" w14:textId="35846AE4" w:rsidR="006B3E71" w:rsidRPr="004C5205" w:rsidRDefault="006B3E71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B5" w14:paraId="0E24A1FC" w14:textId="730C86D1" w:rsidTr="00603CA1">
        <w:tc>
          <w:tcPr>
            <w:tcW w:w="2113" w:type="dxa"/>
          </w:tcPr>
          <w:p w14:paraId="7A6700E0" w14:textId="107FD550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C9989B5" w14:textId="631F21AF" w:rsidR="003D00B5" w:rsidRPr="00AB0735" w:rsidRDefault="003D00B5" w:rsidP="00AB0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Показати залучення всіх зацікавлених сторін в існуванні елемента</w:t>
            </w:r>
            <w:r w:rsid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 живої спадщини в процесі його розвитку</w:t>
            </w:r>
          </w:p>
        </w:tc>
        <w:tc>
          <w:tcPr>
            <w:tcW w:w="4735" w:type="dxa"/>
          </w:tcPr>
          <w:p w14:paraId="31726F4D" w14:textId="1DBBE935" w:rsidR="003D00B5" w:rsidRPr="003D00B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Показати, яким чином розвивається елемент, як беруть участь у його розвитку усі сторони – </w:t>
            </w:r>
            <w:r w:rsidR="00AB0735" w:rsidRPr="003D00B5">
              <w:rPr>
                <w:rFonts w:ascii="Times New Roman" w:hAnsi="Times New Roman" w:cs="Times New Roman"/>
                <w:sz w:val="24"/>
                <w:szCs w:val="24"/>
              </w:rPr>
              <w:t>носії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ОЦНТ, органи влади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– впродовж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(фінансування, організаційна підтримка, консультації, програми тощо)</w:t>
            </w:r>
          </w:p>
        </w:tc>
        <w:tc>
          <w:tcPr>
            <w:tcW w:w="6331" w:type="dxa"/>
          </w:tcPr>
          <w:p w14:paraId="0DA5E4D4" w14:textId="7C0A972E" w:rsidR="003D00B5" w:rsidRPr="00665EEE" w:rsidRDefault="00665EEE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4FB" w:rsidRPr="00665EEE">
              <w:rPr>
                <w:rFonts w:ascii="Times New Roman" w:hAnsi="Times New Roman" w:cs="Times New Roman"/>
                <w:sz w:val="24"/>
                <w:szCs w:val="24"/>
              </w:rPr>
              <w:t>Носії постійно відтворюють елемент, передають традицію розпису всім бажаючим в рамках формальної та неформальної освіти, під час пленерів, майстер-класів,</w:t>
            </w:r>
            <w:r w:rsidRPr="00665EEE">
              <w:rPr>
                <w:rFonts w:ascii="Times New Roman" w:hAnsi="Times New Roman" w:cs="Times New Roman"/>
                <w:sz w:val="24"/>
                <w:szCs w:val="24"/>
              </w:rPr>
              <w:t xml:space="preserve"> екскурсій,</w:t>
            </w:r>
            <w:r w:rsidR="00CC04FB" w:rsidRPr="00665E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свої роботи на виставках, активно співпрацюють з пошуковцями з експедицій.</w:t>
            </w:r>
          </w:p>
          <w:p w14:paraId="0D2D672C" w14:textId="74B5C319" w:rsidR="00CC04FB" w:rsidRDefault="00665EEE" w:rsidP="00CC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4FB">
              <w:rPr>
                <w:rFonts w:ascii="Times New Roman" w:hAnsi="Times New Roman" w:cs="Times New Roman"/>
                <w:sz w:val="24"/>
                <w:szCs w:val="24"/>
              </w:rPr>
              <w:t xml:space="preserve">ОЦНТ популяризує елемент, представляючи вироби </w:t>
            </w:r>
            <w:proofErr w:type="spellStart"/>
            <w:r w:rsidR="00CC04FB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CC04FB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 на багатьох всеукраїнських, обласних, районних заходах.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Організовує виставки, майстер-класи, видає друковану продукцію про елемент.</w:t>
            </w:r>
          </w:p>
          <w:p w14:paraId="74AC613B" w14:textId="7BBBF513" w:rsidR="00665EEE" w:rsidRDefault="00665EEE" w:rsidP="00CC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Місцева громада сіл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підтримки районної влади, долучаються до проведення пленерів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презентації громади та елемента на заходах районного та обласного рівня. </w:t>
            </w:r>
          </w:p>
          <w:p w14:paraId="3D56BEB7" w14:textId="6FE894BA" w:rsidR="00665EEE" w:rsidRDefault="005A7358" w:rsidP="00CC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EEE">
              <w:rPr>
                <w:rFonts w:ascii="Times New Roman" w:hAnsi="Times New Roman" w:cs="Times New Roman"/>
                <w:sz w:val="24"/>
                <w:szCs w:val="24"/>
              </w:rPr>
              <w:t>У 2019 р</w:t>
            </w:r>
            <w:r w:rsidR="00877AC0">
              <w:rPr>
                <w:rFonts w:ascii="Times New Roman" w:hAnsi="Times New Roman" w:cs="Times New Roman"/>
                <w:sz w:val="24"/>
                <w:szCs w:val="24"/>
              </w:rPr>
              <w:t xml:space="preserve">айонним </w:t>
            </w:r>
            <w:r w:rsidR="00665EEE">
              <w:rPr>
                <w:rFonts w:ascii="Times New Roman" w:hAnsi="Times New Roman" w:cs="Times New Roman"/>
                <w:sz w:val="24"/>
                <w:szCs w:val="24"/>
              </w:rPr>
              <w:t xml:space="preserve">відділом культури і туризму Гайсинської райдержадміністрації було використано 250 тис. грн. на здійснення капітального ремонту меморіального музею-садиби братів </w:t>
            </w:r>
            <w:proofErr w:type="spellStart"/>
            <w:r w:rsidR="00665EEE">
              <w:rPr>
                <w:rFonts w:ascii="Times New Roman" w:hAnsi="Times New Roman" w:cs="Times New Roman"/>
                <w:sz w:val="24"/>
                <w:szCs w:val="24"/>
              </w:rPr>
              <w:t>Герасименків</w:t>
            </w:r>
            <w:proofErr w:type="spellEnd"/>
            <w:r w:rsidR="00665E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65EEE">
              <w:rPr>
                <w:rFonts w:ascii="Times New Roman" w:hAnsi="Times New Roman" w:cs="Times New Roman"/>
                <w:sz w:val="24"/>
                <w:szCs w:val="24"/>
              </w:rPr>
              <w:t>с.Новоселівка</w:t>
            </w:r>
            <w:proofErr w:type="spellEnd"/>
            <w:r w:rsidR="00665EEE"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району. </w:t>
            </w:r>
          </w:p>
          <w:p w14:paraId="6FF1A408" w14:textId="6C266E03" w:rsidR="005A7358" w:rsidRDefault="005A7358" w:rsidP="00CC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КерамАртМісто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рахунок реалізації проекту бюджету громадських ініціатив Тульчинської ОТГ придбала електричний гончарний 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розкаточний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розпису, керамічну масу, ангобу, поливи, інструменти для гончарства.</w:t>
            </w:r>
          </w:p>
          <w:p w14:paraId="429D0141" w14:textId="608704A6" w:rsidR="00665EEE" w:rsidRPr="003D00B5" w:rsidRDefault="00665EEE" w:rsidP="00CC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B5" w:rsidRPr="00A750BE" w14:paraId="7379379E" w14:textId="1C45E1DF" w:rsidTr="00603CA1">
        <w:trPr>
          <w:trHeight w:val="1725"/>
        </w:trPr>
        <w:tc>
          <w:tcPr>
            <w:tcW w:w="2113" w:type="dxa"/>
          </w:tcPr>
          <w:p w14:paraId="2E66FF30" w14:textId="141B0115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058A895" w14:textId="4CEE6587" w:rsidR="003D00B5" w:rsidRPr="00AB0735" w:rsidRDefault="003D00B5" w:rsidP="00AB0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Показити процес інформування про значення і цінності нематеріальної культурної спадщини – елемента</w:t>
            </w:r>
          </w:p>
          <w:p w14:paraId="2448354C" w14:textId="77777777" w:rsidR="003D00B5" w:rsidRPr="00AB0735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14:paraId="24E14364" w14:textId="77777777" w:rsidR="00AB073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елемента 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інформаційному просторі: – передачі на ТВ, радіо, лекції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виступи, </w:t>
            </w:r>
            <w:r w:rsidRPr="003D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, сайт тощо. </w:t>
            </w:r>
          </w:p>
          <w:p w14:paraId="5DED4B93" w14:textId="34D3C983" w:rsidR="003D00B5" w:rsidRPr="003D00B5" w:rsidRDefault="003D00B5" w:rsidP="00A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Мета: показати, як усі зацікавлені сторони популяризували елемент, поширювали знання про нього впродовж  2018-2020 рр</w:t>
            </w:r>
            <w:r w:rsidR="00AB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1" w:type="dxa"/>
          </w:tcPr>
          <w:p w14:paraId="231300CD" w14:textId="07AB39DF" w:rsidR="003D00B5" w:rsidRPr="00592BFA" w:rsidRDefault="00592BFA" w:rsidP="0059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EAC" w:rsidRPr="00592B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712EAC" w:rsidRPr="00592BFA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народження заслуженого майстра народної творчості Фросини Міщенко ОЦНТ підготував та розмістив у соціальних мережах відео сюжет про майстриню та відео майстер-клас з традиційного орнаментального розпису </w:t>
            </w:r>
            <w:proofErr w:type="spellStart"/>
            <w:r w:rsidR="00712EAC" w:rsidRPr="00592BFA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712EAC" w:rsidRPr="00592BFA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(2020 р.)</w:t>
            </w:r>
          </w:p>
          <w:p w14:paraId="3FF5223E" w14:textId="4ED7C4A7" w:rsidR="00712EAC" w:rsidRDefault="00592BFA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-Гайсинським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краєзнавчим музеєм організовано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виставку «Нематеріальна культурна спадщина – душа народу», в якій широко представлена традиційна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кераміка.  (2019 р.)</w:t>
            </w:r>
          </w:p>
          <w:p w14:paraId="46A00DB0" w14:textId="6EFF325C" w:rsidR="00592BFA" w:rsidRDefault="00592BFA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програма «Міста і містечка України» здійснено показ фільму про музей-садибу братів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Герасименків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6F7E3" w14:textId="2E7C3B64" w:rsidR="00592BFA" w:rsidRPr="003D00B5" w:rsidRDefault="00592BFA" w:rsidP="0059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соціальні мережі та сайт ОЦНТ популяризуються друковані видання: В.Титаренко «Миски Поділля», Народні джерела, 2007, каталоги гончарних виробів носіїв елемента Фросини Міщенко, Тетяни Шпак, Сергія та Світлани Погонців, Вікторії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Ніколаєвої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0B5" w:rsidRPr="0000291D" w14:paraId="770AF2B7" w14:textId="00908B12" w:rsidTr="00603CA1">
        <w:tc>
          <w:tcPr>
            <w:tcW w:w="2113" w:type="dxa"/>
          </w:tcPr>
          <w:p w14:paraId="0C579F50" w14:textId="4F521818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8877DBB" w14:textId="42C20FA3" w:rsidR="003D00B5" w:rsidRPr="00AB0735" w:rsidRDefault="003D00B5" w:rsidP="00AB0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Показати роботу закладу/закладів, які займаються документацією стосовно елемента нематеріальної культурної спадщини</w:t>
            </w:r>
            <w:r w:rsidR="00AB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процес спрощення доступу до даних</w:t>
            </w:r>
          </w:p>
        </w:tc>
        <w:tc>
          <w:tcPr>
            <w:tcW w:w="4735" w:type="dxa"/>
          </w:tcPr>
          <w:p w14:paraId="20EF3538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Експедиції</w:t>
            </w:r>
          </w:p>
          <w:p w14:paraId="13D9675C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  <w:p w14:paraId="165EE8E0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</w:p>
          <w:p w14:paraId="5218928B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CF0B" w14:textId="1216E02E" w:rsidR="003D00B5" w:rsidRPr="005948E5" w:rsidRDefault="005948E5" w:rsidP="00594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</w:t>
            </w:r>
            <w:r w:rsidR="003D00B5"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риклад: </w:t>
            </w:r>
          </w:p>
          <w:p w14:paraId="00A585BC" w14:textId="3D368EE5" w:rsidR="003D00B5" w:rsidRPr="005948E5" w:rsidRDefault="003D00B5" w:rsidP="005948E5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Робота Музею </w:t>
            </w:r>
            <w:proofErr w:type="spellStart"/>
            <w:r w:rsidRPr="0059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Кролевецького</w:t>
            </w:r>
            <w:proofErr w:type="spellEnd"/>
            <w:r w:rsidRPr="0059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ткацтва</w:t>
            </w:r>
            <w:proofErr w:type="spellEnd"/>
            <w:r w:rsidRPr="0059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948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Сумського художнього музею ім. </w:t>
            </w:r>
            <w:r w:rsidR="005948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48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Онацького</w:t>
            </w:r>
            <w:proofErr w:type="spellEnd"/>
            <w:r w:rsidRPr="005948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«Кролевецькі рушники XIX - початку ХХ століть» - альбом-каталог, унікальне видання, створене за підтримки управління культури Сумської облдержадміністрації, щоб його створити, було потрібне документування та дослідження. </w:t>
            </w:r>
          </w:p>
          <w:p w14:paraId="69081B44" w14:textId="79EE2CA9" w:rsidR="003D00B5" w:rsidRPr="003D00B5" w:rsidRDefault="003D00B5" w:rsidP="005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ОСОБЛИВУ увагу  приділити документуванню, яке проводилося 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 xml:space="preserve"> з року внесення елементу 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не обов’язково з подальшим видавництвом</w:t>
            </w:r>
            <w:r w:rsidRPr="00594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31" w:type="dxa"/>
          </w:tcPr>
          <w:p w14:paraId="7F0B703A" w14:textId="480A7DDD" w:rsidR="00D37FB0" w:rsidRDefault="00D37FB0" w:rsidP="00D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A" w:rsidRPr="00D37FB0">
              <w:rPr>
                <w:rFonts w:ascii="Times New Roman" w:hAnsi="Times New Roman" w:cs="Times New Roman"/>
                <w:sz w:val="24"/>
                <w:szCs w:val="24"/>
              </w:rPr>
              <w:t>ОЦНТ видано</w:t>
            </w:r>
            <w:r w:rsidRPr="00D3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BFA" w:rsidRPr="00D37FB0">
              <w:rPr>
                <w:rFonts w:ascii="Times New Roman" w:hAnsi="Times New Roman" w:cs="Times New Roman"/>
                <w:sz w:val="24"/>
                <w:szCs w:val="24"/>
              </w:rPr>
              <w:t xml:space="preserve"> каталоги майстрів – носіїв </w:t>
            </w:r>
            <w:r w:rsidRPr="00D37FB0">
              <w:rPr>
                <w:rFonts w:ascii="Times New Roman" w:hAnsi="Times New Roman" w:cs="Times New Roman"/>
                <w:sz w:val="24"/>
                <w:szCs w:val="24"/>
              </w:rPr>
              <w:t xml:space="preserve">елемента Валентини </w:t>
            </w:r>
            <w:proofErr w:type="spellStart"/>
            <w:r w:rsidRPr="00D37FB0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  <w:r w:rsidRPr="00D37FB0">
              <w:rPr>
                <w:rFonts w:ascii="Times New Roman" w:hAnsi="Times New Roman" w:cs="Times New Roman"/>
                <w:sz w:val="24"/>
                <w:szCs w:val="24"/>
              </w:rPr>
              <w:t xml:space="preserve">, Фросини Міщенко, Тетяни Шпак; інформаційний довідник «Народні майстри Вінниччини», каталог «71 обласна виставка декоративно-прикладного мистецтва», до яких ввійшли роботи майстрів – носіїв елемента НКС. </w:t>
            </w:r>
          </w:p>
          <w:p w14:paraId="558B702F" w14:textId="4E4EA7E3" w:rsidR="00D37FB0" w:rsidRDefault="00D37FB0" w:rsidP="00D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239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краєзнавчий музей видав фотоальбом «Вінниччина туристична», який має розділ про традиційну </w:t>
            </w:r>
            <w:proofErr w:type="spellStart"/>
            <w:r w:rsidR="00FA5239">
              <w:rPr>
                <w:rFonts w:ascii="Times New Roman" w:hAnsi="Times New Roman" w:cs="Times New Roman"/>
                <w:sz w:val="24"/>
                <w:szCs w:val="24"/>
              </w:rPr>
              <w:t>бубнівську</w:t>
            </w:r>
            <w:proofErr w:type="spellEnd"/>
            <w:r w:rsidR="00FA5239">
              <w:rPr>
                <w:rFonts w:ascii="Times New Roman" w:hAnsi="Times New Roman" w:cs="Times New Roman"/>
                <w:sz w:val="24"/>
                <w:szCs w:val="24"/>
              </w:rPr>
              <w:t xml:space="preserve"> кераміку. </w:t>
            </w:r>
          </w:p>
          <w:p w14:paraId="3A8B81D0" w14:textId="14FFD3F1" w:rsidR="00FA5239" w:rsidRDefault="00FA5239" w:rsidP="00D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Викладачі та студенти Тульчинського фахового коледжу культури протягом 2018-2019 років проводили дослідження елемента в селах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194640" w14:textId="5F883E63" w:rsidR="00F7046B" w:rsidRPr="00D37FB0" w:rsidRDefault="00F7046B" w:rsidP="00D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Музей-садиба Олексія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проводять пленери гончарів, семінари, майстер-класи з кераміки, в тому числі традиційного орнаментального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 </w:t>
            </w:r>
          </w:p>
          <w:p w14:paraId="4433EF94" w14:textId="12A5D5E5" w:rsidR="003D00B5" w:rsidRPr="003D00B5" w:rsidRDefault="00D37FB0" w:rsidP="00D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0B5" w14:paraId="4696BAF2" w14:textId="177AE9E5" w:rsidTr="00603CA1">
        <w:tc>
          <w:tcPr>
            <w:tcW w:w="2113" w:type="dxa"/>
          </w:tcPr>
          <w:p w14:paraId="7A0E5B2D" w14:textId="74DD708E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3CCC191" w14:textId="77777777" w:rsidR="003D00B5" w:rsidRPr="005948E5" w:rsidRDefault="003D00B5" w:rsidP="00594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Заходи, які спрямовані на популяризацію</w:t>
            </w:r>
          </w:p>
        </w:tc>
        <w:tc>
          <w:tcPr>
            <w:tcW w:w="4735" w:type="dxa"/>
          </w:tcPr>
          <w:p w14:paraId="312A80AA" w14:textId="35C4A682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Виставки, майстер-класи, фестивал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, які роблять </w:t>
            </w:r>
            <w:r w:rsidR="005948E5" w:rsidRPr="003D00B5">
              <w:rPr>
                <w:rFonts w:ascii="Times New Roman" w:hAnsi="Times New Roman" w:cs="Times New Roman"/>
                <w:sz w:val="24"/>
                <w:szCs w:val="24"/>
              </w:rPr>
              <w:t>громада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, ОЦНТ, </w:t>
            </w:r>
            <w:r w:rsidR="005948E5" w:rsidRPr="003D00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8E5"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інші установи,  впродовж  2018-2020 рр.</w:t>
            </w:r>
          </w:p>
        </w:tc>
        <w:tc>
          <w:tcPr>
            <w:tcW w:w="6331" w:type="dxa"/>
          </w:tcPr>
          <w:p w14:paraId="49CE9D4D" w14:textId="77777777" w:rsidR="005A7358" w:rsidRDefault="005A7358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ОЦНТ:</w:t>
            </w:r>
          </w:p>
          <w:p w14:paraId="051BE4A3" w14:textId="2A4ABEA7" w:rsidR="00FA5239" w:rsidRDefault="00FA5239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239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 xml:space="preserve"> молодіжний пленер гончарів і живописців </w:t>
            </w:r>
            <w:proofErr w:type="spellStart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>ім.О.Ганжі</w:t>
            </w:r>
            <w:proofErr w:type="spellEnd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>с.Жорнище</w:t>
            </w:r>
            <w:proofErr w:type="spellEnd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>Іллінецького</w:t>
            </w:r>
            <w:proofErr w:type="spellEnd"/>
            <w:r w:rsidRPr="00FA52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(щорічно);</w:t>
            </w:r>
          </w:p>
          <w:p w14:paraId="23474745" w14:textId="1080D3D1" w:rsidR="003D00B5" w:rsidRDefault="00FA5239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-Виставка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гончарних виробів та обрядових хлібів із циклу «Елементи нематеріальної культурної спадщини»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якій презентовано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кераміка, 2019 р.;</w:t>
            </w:r>
          </w:p>
          <w:p w14:paraId="24F1CC67" w14:textId="77777777" w:rsidR="00FA5239" w:rsidRDefault="00FA5239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мистецька акція, пленер «Освячені горном»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с.Бубнівка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м.Гайсин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присвячена традиції 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 (щорічно);</w:t>
            </w:r>
          </w:p>
          <w:p w14:paraId="44DA6DAF" w14:textId="77777777" w:rsidR="00FA5239" w:rsidRDefault="00FA5239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Всеукраїнський фестиваль-конкурс автентичних колективів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ім.Гната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с.Зятківці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Гайсинського району, на якому представлена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кераміка і проводяться майстер-класи з традиційного орнаментального розпису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 </w:t>
            </w:r>
          </w:p>
          <w:p w14:paraId="04EEFB00" w14:textId="77777777" w:rsidR="00FA5239" w:rsidRDefault="00FA5239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«Скарби Поділля»,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м.Вінниц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(щорічно), на якому представлена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кераміка;</w:t>
            </w:r>
          </w:p>
          <w:p w14:paraId="448D2C93" w14:textId="77777777" w:rsidR="00FA5239" w:rsidRDefault="005A7358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багатьох заходах учасникам вручають пам’ятні подарунки – вироби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кераміки.</w:t>
            </w:r>
          </w:p>
          <w:p w14:paraId="5A19A5A8" w14:textId="77777777" w:rsidR="005A7358" w:rsidRDefault="005A7358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КерамАртМісто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майстр-класи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виставки даного елемента НКС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м.Тульчин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BAF0F" w14:textId="6BF5E1D4" w:rsidR="008E5BD5" w:rsidRPr="00FA5239" w:rsidRDefault="008E5BD5" w:rsidP="00FA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культури ОДА спільно з відділом культури Гайсинської РДА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сільською радою підготовлено технічне завдання проекту на створення полі функціонального закладу</w:t>
            </w:r>
            <w:r w:rsidR="00BF015E">
              <w:rPr>
                <w:rFonts w:ascii="Times New Roman" w:hAnsi="Times New Roman" w:cs="Times New Roman"/>
                <w:sz w:val="24"/>
                <w:szCs w:val="24"/>
              </w:rPr>
              <w:t xml:space="preserve"> (майстерні) «</w:t>
            </w:r>
            <w:proofErr w:type="spellStart"/>
            <w:r w:rsidR="00BF015E">
              <w:rPr>
                <w:rFonts w:ascii="Times New Roman" w:hAnsi="Times New Roman" w:cs="Times New Roman"/>
                <w:sz w:val="24"/>
                <w:szCs w:val="24"/>
              </w:rPr>
              <w:t>Бубнівська</w:t>
            </w:r>
            <w:proofErr w:type="spellEnd"/>
            <w:r w:rsidR="00BF015E">
              <w:rPr>
                <w:rFonts w:ascii="Times New Roman" w:hAnsi="Times New Roman" w:cs="Times New Roman"/>
                <w:sz w:val="24"/>
                <w:szCs w:val="24"/>
              </w:rPr>
              <w:t xml:space="preserve"> кераміка (2019 р.)</w:t>
            </w:r>
          </w:p>
        </w:tc>
      </w:tr>
      <w:tr w:rsidR="003D00B5" w14:paraId="0384D536" w14:textId="7B27CD7A" w:rsidTr="00603CA1">
        <w:tc>
          <w:tcPr>
            <w:tcW w:w="2113" w:type="dxa"/>
          </w:tcPr>
          <w:p w14:paraId="1F8EB0CE" w14:textId="16757B6D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0218EFA" w14:textId="77777777" w:rsidR="003D00B5" w:rsidRPr="005948E5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Обмін досвідом</w:t>
            </w:r>
          </w:p>
        </w:tc>
        <w:tc>
          <w:tcPr>
            <w:tcW w:w="4735" w:type="dxa"/>
          </w:tcPr>
          <w:p w14:paraId="6276D2E0" w14:textId="3C818C1D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Участь майстрів у виставках, обмі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>ні поїздки, зустрічі майстрів тощо</w:t>
            </w:r>
            <w:r w:rsidR="0059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 2018-2020 рр.</w:t>
            </w:r>
          </w:p>
        </w:tc>
        <w:tc>
          <w:tcPr>
            <w:tcW w:w="6331" w:type="dxa"/>
          </w:tcPr>
          <w:p w14:paraId="7A835860" w14:textId="6B275CCC" w:rsidR="00476CBF" w:rsidRDefault="005A7358" w:rsidP="005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Майстри – носії елемента постійно беруть участь в районних, обласних, всеукраїнських виставках, святах, фестивалях, ярмарках. За їхньої участі відбулась мистец</w:t>
            </w:r>
            <w:r w:rsidR="00877A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акція «Обмінні виставки між областями України»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м.Івано-Франківськ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р.4 Всеукраїнська мистецька акція «Мистецтво одного села»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Всеукраїнський молодіжний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гончарів та живописців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ім.О.Ганжі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с.Жорнище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Всеукраїнський фестиваль «Освячені горном» </w:t>
            </w:r>
            <w:r w:rsidR="00476CB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святкування «Дня Європи» </w:t>
            </w:r>
            <w:proofErr w:type="spellStart"/>
            <w:r w:rsidR="00476CBF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 w:rsidR="00476CBF">
              <w:rPr>
                <w:rFonts w:ascii="Times New Roman" w:hAnsi="Times New Roman" w:cs="Times New Roman"/>
                <w:sz w:val="24"/>
                <w:szCs w:val="24"/>
              </w:rPr>
              <w:t xml:space="preserve"> 2019 р.; виставка гончарних виробів та обрядових хлібів із циклу «Елементи нематеріальної культурної спадщини» в </w:t>
            </w:r>
            <w:proofErr w:type="spellStart"/>
            <w:r w:rsidR="00476CBF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="0047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2CB43" w14:textId="489E89EC" w:rsidR="003D00B5" w:rsidRPr="003D00B5" w:rsidRDefault="00476CBF" w:rsidP="005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Майстри-носії елемента брали участь у святах та ярмарках у Національному музеї архітектури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с.Пирогів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фестивалі «Гей, соколи»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с.Махні</w:t>
            </w:r>
            <w:r w:rsidR="00877A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Козятинського району,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 р. та інші. </w:t>
            </w:r>
            <w:r w:rsidR="005A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0B5" w14:paraId="5D3C9C29" w14:textId="233CB29E" w:rsidTr="00603CA1">
        <w:tc>
          <w:tcPr>
            <w:tcW w:w="2113" w:type="dxa"/>
          </w:tcPr>
          <w:p w14:paraId="19F4396F" w14:textId="77777777" w:rsidR="003D00B5" w:rsidRPr="003D00B5" w:rsidRDefault="003D00B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94C0F5F" w14:textId="77777777" w:rsidR="003D00B5" w:rsidRPr="005948E5" w:rsidRDefault="003D00B5" w:rsidP="00F704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Публікації </w:t>
            </w:r>
          </w:p>
        </w:tc>
        <w:tc>
          <w:tcPr>
            <w:tcW w:w="4735" w:type="dxa"/>
          </w:tcPr>
          <w:p w14:paraId="05F68442" w14:textId="48F5EDEA" w:rsidR="003D00B5" w:rsidRPr="003D00B5" w:rsidRDefault="005948E5" w:rsidP="005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>ерелік публікацій про елемент: що зроблено впродовж  2018-2020 рр.</w:t>
            </w:r>
          </w:p>
        </w:tc>
        <w:tc>
          <w:tcPr>
            <w:tcW w:w="6331" w:type="dxa"/>
          </w:tcPr>
          <w:p w14:paraId="7B690498" w14:textId="09EEACB1" w:rsidR="00476CBF" w:rsidRPr="00476CBF" w:rsidRDefault="00476CBF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476CBF">
              <w:rPr>
                <w:rFonts w:ascii="Times New Roman" w:hAnsi="Times New Roman" w:cs="Times New Roman"/>
                <w:sz w:val="24"/>
                <w:szCs w:val="24"/>
              </w:rPr>
              <w:t>азета</w:t>
            </w:r>
            <w:proofErr w:type="spellEnd"/>
            <w:r w:rsidRPr="00476CBF">
              <w:rPr>
                <w:rFonts w:ascii="Times New Roman" w:hAnsi="Times New Roman" w:cs="Times New Roman"/>
                <w:sz w:val="24"/>
                <w:szCs w:val="24"/>
              </w:rPr>
              <w:t xml:space="preserve"> «Трибуна праці» (Гайсинський район) стаття «Туристичний олімп 2019» Про зайняте 1-е місце в номінації «Кращий музей» Меморіальним музеєм-садибою братів </w:t>
            </w:r>
            <w:proofErr w:type="spellStart"/>
            <w:r w:rsidRPr="00476CBF">
              <w:rPr>
                <w:rFonts w:ascii="Times New Roman" w:hAnsi="Times New Roman" w:cs="Times New Roman"/>
                <w:sz w:val="24"/>
                <w:szCs w:val="24"/>
              </w:rPr>
              <w:t>Герасименків</w:t>
            </w:r>
            <w:proofErr w:type="spellEnd"/>
            <w:r w:rsidRPr="00476CBF">
              <w:rPr>
                <w:rFonts w:ascii="Times New Roman" w:hAnsi="Times New Roman" w:cs="Times New Roman"/>
                <w:sz w:val="24"/>
                <w:szCs w:val="24"/>
              </w:rPr>
              <w:t xml:space="preserve"> .18.09.2019 р.</w:t>
            </w:r>
          </w:p>
          <w:p w14:paraId="30442EAA" w14:textId="76FF467C" w:rsidR="00476CBF" w:rsidRDefault="00476CBF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«Не люблю приймати замовлення на однакові миски». Автор 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 майстриню Тетяну Шпак</w:t>
            </w:r>
          </w:p>
          <w:p w14:paraId="3A3FE79A" w14:textId="03A6056D" w:rsidR="00476CBF" w:rsidRDefault="00476CBF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«Кращий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Голомовза</w:t>
            </w:r>
            <w:proofErr w:type="spellEnd"/>
          </w:p>
          <w:p w14:paraId="132AE863" w14:textId="10496347" w:rsidR="00476CBF" w:rsidRDefault="00476CBF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-Альманах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«Світлиця» №2 2019 р. ОЦНТ. стаття «Актуальність і тонкощі НКС», «Бути чи не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гончарству Автор Володимир Титаренко;</w:t>
            </w:r>
          </w:p>
          <w:p w14:paraId="72B5D252" w14:textId="5DC97FBF" w:rsidR="00476CBF" w:rsidRDefault="00476CBF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Альманах «Світлиця» №4 2019 р. «71 обласна виставка декоративно-прикладного мистецтва», автор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Гричанюк</w:t>
            </w:r>
            <w:proofErr w:type="spellEnd"/>
          </w:p>
          <w:p w14:paraId="1636B4F4" w14:textId="1CEA81EE" w:rsidR="00476CBF" w:rsidRPr="00054CFD" w:rsidRDefault="00470C80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CB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="0047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CBF">
              <w:rPr>
                <w:rFonts w:ascii="Times New Roman" w:hAnsi="Times New Roman" w:cs="Times New Roman"/>
                <w:sz w:val="24"/>
                <w:szCs w:val="24"/>
              </w:rPr>
              <w:t>Батирєва</w:t>
            </w:r>
            <w:proofErr w:type="spellEnd"/>
            <w:r w:rsidR="00476CBF">
              <w:rPr>
                <w:rFonts w:ascii="Times New Roman" w:hAnsi="Times New Roman" w:cs="Times New Roman"/>
                <w:sz w:val="24"/>
                <w:szCs w:val="24"/>
              </w:rPr>
              <w:t xml:space="preserve"> «Традиція орнаментального розпису </w:t>
            </w:r>
            <w:proofErr w:type="spellStart"/>
            <w:r w:rsidR="00476CBF">
              <w:rPr>
                <w:rFonts w:ascii="Times New Roman" w:hAnsi="Times New Roman" w:cs="Times New Roman"/>
                <w:sz w:val="24"/>
                <w:szCs w:val="24"/>
              </w:rPr>
              <w:t>бубнівської</w:t>
            </w:r>
            <w:proofErr w:type="spellEnd"/>
            <w:r w:rsidR="00476CBF">
              <w:rPr>
                <w:rFonts w:ascii="Times New Roman" w:hAnsi="Times New Roman" w:cs="Times New Roman"/>
                <w:sz w:val="24"/>
                <w:szCs w:val="24"/>
              </w:rPr>
              <w:t xml:space="preserve"> кераміки»</w:t>
            </w:r>
            <w:r w:rsidR="0005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authenticukraine</w:t>
            </w:r>
            <w:proofErr w:type="spellEnd"/>
            <w:r w:rsidR="00054CFD" w:rsidRPr="0005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54CFD" w:rsidRPr="0005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54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054CFD" w:rsidRPr="0005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B727A" w14:textId="14649C22" w:rsidR="00054CFD" w:rsidRDefault="00470C80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CFD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="00054C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CFD">
              <w:rPr>
                <w:rFonts w:ascii="Times New Roman" w:hAnsi="Times New Roman" w:cs="Times New Roman"/>
                <w:sz w:val="24"/>
                <w:szCs w:val="24"/>
              </w:rPr>
              <w:t xml:space="preserve"> у виданні «Елементи нематеріальної культурної спадщини України», УЦКД, УКФ, МКУ, 2018 р.</w:t>
            </w:r>
          </w:p>
          <w:p w14:paraId="04C8BF73" w14:textId="72C68BE8" w:rsidR="00054CFD" w:rsidRDefault="00470C80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CFD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spellEnd"/>
            <w:r w:rsidR="00054CFD">
              <w:rPr>
                <w:rFonts w:ascii="Times New Roman" w:hAnsi="Times New Roman" w:cs="Times New Roman"/>
                <w:sz w:val="24"/>
                <w:szCs w:val="24"/>
              </w:rPr>
              <w:t xml:space="preserve"> «Вінниччина туристична» Вінницький обласний краєзнавчий музей, перевидано 2019 р.</w:t>
            </w:r>
          </w:p>
          <w:p w14:paraId="6A9D12BD" w14:textId="15C1DDDE" w:rsidR="003D00B5" w:rsidRPr="003D00B5" w:rsidRDefault="003D00B5" w:rsidP="004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B5" w:rsidRPr="00932309" w14:paraId="69796FAF" w14:textId="26E4D778" w:rsidTr="00603CA1">
        <w:tc>
          <w:tcPr>
            <w:tcW w:w="2113" w:type="dxa"/>
          </w:tcPr>
          <w:p w14:paraId="793FB5F8" w14:textId="24654C30" w:rsidR="003D00B5" w:rsidRPr="003D00B5" w:rsidRDefault="00476CBF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</w:t>
            </w:r>
          </w:p>
        </w:tc>
        <w:tc>
          <w:tcPr>
            <w:tcW w:w="2645" w:type="dxa"/>
          </w:tcPr>
          <w:p w14:paraId="1C34EC93" w14:textId="22FA001C" w:rsidR="003D00B5" w:rsidRPr="005948E5" w:rsidRDefault="005948E5" w:rsidP="00594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Зазначити посилання</w:t>
            </w:r>
            <w:r w:rsidR="003D00B5" w:rsidRPr="005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заклади, установи, які займаються чи інформують про елемент</w:t>
            </w:r>
          </w:p>
        </w:tc>
        <w:tc>
          <w:tcPr>
            <w:tcW w:w="4735" w:type="dxa"/>
          </w:tcPr>
          <w:p w14:paraId="35647215" w14:textId="6FEB5304" w:rsidR="003D00B5" w:rsidRPr="003D00B5" w:rsidRDefault="005948E5" w:rsidP="00F7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м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еї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, сторінку на 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="003D00B5" w:rsidRPr="003D00B5">
              <w:rPr>
                <w:rFonts w:ascii="Times New Roman" w:hAnsi="Times New Roman" w:cs="Times New Roman"/>
                <w:sz w:val="24"/>
                <w:szCs w:val="24"/>
              </w:rPr>
              <w:t xml:space="preserve"> чи сайт, ОЦНТ, училище, садочок тощо.</w:t>
            </w:r>
          </w:p>
        </w:tc>
        <w:tc>
          <w:tcPr>
            <w:tcW w:w="6331" w:type="dxa"/>
          </w:tcPr>
          <w:p w14:paraId="06206CA6" w14:textId="77777777" w:rsidR="00470C80" w:rsidRDefault="006B42E4" w:rsidP="00470C8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470C80" w:rsidRPr="00D579C4">
                <w:rPr>
                  <w:rStyle w:val="a4"/>
                  <w:rFonts w:ascii="Times New Roman" w:hAnsi="Times New Roman" w:cs="Times New Roman" w:hint="eastAsia"/>
                  <w:sz w:val="24"/>
                  <w:szCs w:val="24"/>
                  <w:lang w:eastAsia="zh-CN"/>
                </w:rPr>
                <w:t>www.vocnt.ovg.ua</w:t>
              </w:r>
            </w:hyperlink>
          </w:p>
          <w:p w14:paraId="01A87240" w14:textId="77777777" w:rsidR="008E5BD5" w:rsidRDefault="008E5BD5" w:rsidP="00470C8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783E26E" w14:textId="77777777" w:rsidR="008E5BD5" w:rsidRDefault="006B42E4" w:rsidP="0047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8E5BD5" w:rsidRPr="008E5BD5">
                <w:rPr>
                  <w:color w:val="0000FF"/>
                  <w:u w:val="single"/>
                </w:rPr>
                <w:t>http://virtmuseum.uccs.org.ua/ua</w:t>
              </w:r>
            </w:hyperlink>
          </w:p>
          <w:p w14:paraId="28FEEAC4" w14:textId="77777777" w:rsidR="008E5BD5" w:rsidRDefault="008E5BD5" w:rsidP="0047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CE899CC" w14:textId="19929F88" w:rsidR="00470C80" w:rsidRDefault="006B42E4" w:rsidP="00470C8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470C80" w:rsidRPr="00F76C3A">
                <w:rPr>
                  <w:rStyle w:val="a4"/>
                  <w:rFonts w:ascii="Times New Roman" w:hAnsi="Times New Roman" w:cs="Times New Roman" w:hint="eastAsia"/>
                  <w:sz w:val="24"/>
                  <w:szCs w:val="24"/>
                  <w:lang w:eastAsia="zh-CN"/>
                </w:rPr>
                <w:t>www.vmr.gov.ua</w:t>
              </w:r>
            </w:hyperlink>
          </w:p>
          <w:p w14:paraId="27083A11" w14:textId="77777777" w:rsidR="008E5BD5" w:rsidRDefault="008E5BD5" w:rsidP="0047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43C23C4" w14:textId="77777777" w:rsidR="008E5BD5" w:rsidRDefault="006B42E4" w:rsidP="00470C80">
            <w:pPr>
              <w:jc w:val="both"/>
            </w:pPr>
            <w:hyperlink r:id="rId12" w:history="1">
              <w:r w:rsidR="00470C80" w:rsidRPr="00470C80">
                <w:rPr>
                  <w:color w:val="0000FF"/>
                  <w:u w:val="single"/>
                </w:rPr>
                <w:t>https://www.facebook.com/ICHvinnytsiaregion/?modal=admin_todo_tour</w:t>
              </w:r>
            </w:hyperlink>
          </w:p>
          <w:p w14:paraId="44D27D31" w14:textId="77777777" w:rsidR="008E5BD5" w:rsidRDefault="008E5BD5" w:rsidP="00470C80">
            <w:pPr>
              <w:jc w:val="both"/>
            </w:pPr>
          </w:p>
          <w:p w14:paraId="176B4F15" w14:textId="0234F61E" w:rsidR="00470C80" w:rsidRDefault="006B42E4" w:rsidP="00470C80">
            <w:pPr>
              <w:jc w:val="both"/>
            </w:pPr>
            <w:hyperlink r:id="rId13" w:history="1">
              <w:r w:rsidR="00470C80" w:rsidRPr="00470C80">
                <w:rPr>
                  <w:color w:val="0000FF"/>
                  <w:u w:val="single"/>
                </w:rPr>
                <w:t>https://www.facebook.com/cultvin/</w:t>
              </w:r>
            </w:hyperlink>
          </w:p>
          <w:p w14:paraId="0AC5A74F" w14:textId="77777777" w:rsidR="00470C80" w:rsidRDefault="00470C80" w:rsidP="00470C80">
            <w:pPr>
              <w:jc w:val="both"/>
            </w:pPr>
          </w:p>
          <w:p w14:paraId="5BB02A89" w14:textId="140AEB66" w:rsidR="00470C80" w:rsidRDefault="006B42E4" w:rsidP="00470C80">
            <w:pPr>
              <w:jc w:val="both"/>
            </w:pPr>
            <w:hyperlink r:id="rId14" w:history="1">
              <w:r w:rsidR="00470C80" w:rsidRPr="00470C80">
                <w:rPr>
                  <w:color w:val="0000FF"/>
                  <w:u w:val="single"/>
                </w:rPr>
                <w:t>https://www.facebook.com/pg/keramartmisto/posts/?ref=page_internal</w:t>
              </w:r>
            </w:hyperlink>
          </w:p>
          <w:p w14:paraId="01F5602E" w14:textId="77777777" w:rsidR="00470C80" w:rsidRDefault="00470C80" w:rsidP="00470C80">
            <w:pPr>
              <w:jc w:val="both"/>
            </w:pPr>
          </w:p>
          <w:p w14:paraId="3D777A0F" w14:textId="1E3A3195" w:rsidR="00470C80" w:rsidRDefault="006B42E4" w:rsidP="00470C80">
            <w:pPr>
              <w:jc w:val="both"/>
            </w:pPr>
            <w:hyperlink r:id="rId15" w:history="1">
              <w:r w:rsidR="00470C80" w:rsidRPr="00470C80">
                <w:rPr>
                  <w:color w:val="0000FF"/>
                  <w:u w:val="single"/>
                </w:rPr>
                <w:t>https://uatkk.net/</w:t>
              </w:r>
            </w:hyperlink>
          </w:p>
          <w:p w14:paraId="398CE70A" w14:textId="77777777" w:rsidR="00470C80" w:rsidRDefault="00470C80" w:rsidP="00470C80">
            <w:pPr>
              <w:jc w:val="both"/>
            </w:pPr>
          </w:p>
          <w:p w14:paraId="342AE545" w14:textId="1B21C7FD" w:rsidR="00470C80" w:rsidRPr="003D00B5" w:rsidRDefault="00470C80" w:rsidP="0047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055E2" w14:textId="062EA292" w:rsidR="001C464F" w:rsidRPr="001C464F" w:rsidRDefault="001C464F" w:rsidP="001C464F">
      <w:pPr>
        <w:tabs>
          <w:tab w:val="left" w:pos="9420"/>
        </w:tabs>
        <w:rPr>
          <w:rFonts w:ascii="Times New Roman" w:hAnsi="Times New Roman" w:cs="Times New Roman"/>
          <w:sz w:val="28"/>
          <w:szCs w:val="28"/>
        </w:rPr>
      </w:pPr>
    </w:p>
    <w:sectPr w:rsidR="001C464F" w:rsidRPr="001C464F" w:rsidSect="001C46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23ADB" w14:textId="77777777" w:rsidR="006B42E4" w:rsidRDefault="006B42E4" w:rsidP="001C464F">
      <w:pPr>
        <w:spacing w:after="0" w:line="240" w:lineRule="auto"/>
      </w:pPr>
      <w:r>
        <w:separator/>
      </w:r>
    </w:p>
  </w:endnote>
  <w:endnote w:type="continuationSeparator" w:id="0">
    <w:p w14:paraId="0C5AF361" w14:textId="77777777" w:rsidR="006B42E4" w:rsidRDefault="006B42E4" w:rsidP="001C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45CE" w14:textId="77777777" w:rsidR="006B42E4" w:rsidRDefault="006B42E4" w:rsidP="001C464F">
      <w:pPr>
        <w:spacing w:after="0" w:line="240" w:lineRule="auto"/>
      </w:pPr>
      <w:r>
        <w:separator/>
      </w:r>
    </w:p>
  </w:footnote>
  <w:footnote w:type="continuationSeparator" w:id="0">
    <w:p w14:paraId="53C16957" w14:textId="77777777" w:rsidR="006B42E4" w:rsidRDefault="006B42E4" w:rsidP="001C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83"/>
    <w:multiLevelType w:val="hybridMultilevel"/>
    <w:tmpl w:val="A832FAE2"/>
    <w:lvl w:ilvl="0" w:tplc="E2405F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ACB"/>
    <w:multiLevelType w:val="hybridMultilevel"/>
    <w:tmpl w:val="B8CAD51C"/>
    <w:lvl w:ilvl="0" w:tplc="5EA8A6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30B4"/>
    <w:multiLevelType w:val="hybridMultilevel"/>
    <w:tmpl w:val="B442FD0E"/>
    <w:lvl w:ilvl="0" w:tplc="696CF6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38B8"/>
    <w:multiLevelType w:val="hybridMultilevel"/>
    <w:tmpl w:val="69A2E592"/>
    <w:lvl w:ilvl="0" w:tplc="FC5CE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168F"/>
    <w:multiLevelType w:val="hybridMultilevel"/>
    <w:tmpl w:val="76BC6452"/>
    <w:lvl w:ilvl="0" w:tplc="30A243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348FE"/>
    <w:multiLevelType w:val="hybridMultilevel"/>
    <w:tmpl w:val="D4F07EEE"/>
    <w:lvl w:ilvl="0" w:tplc="C18A77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07AFD"/>
    <w:multiLevelType w:val="hybridMultilevel"/>
    <w:tmpl w:val="191004BA"/>
    <w:lvl w:ilvl="0" w:tplc="FEA24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16"/>
    <w:rsid w:val="00054CFD"/>
    <w:rsid w:val="000660B8"/>
    <w:rsid w:val="00074483"/>
    <w:rsid w:val="000C5E58"/>
    <w:rsid w:val="000C74F0"/>
    <w:rsid w:val="001101C4"/>
    <w:rsid w:val="00130A7A"/>
    <w:rsid w:val="00173B9A"/>
    <w:rsid w:val="001C464F"/>
    <w:rsid w:val="002C1E63"/>
    <w:rsid w:val="002F2283"/>
    <w:rsid w:val="003D00B5"/>
    <w:rsid w:val="00437C91"/>
    <w:rsid w:val="0045631C"/>
    <w:rsid w:val="00470C80"/>
    <w:rsid w:val="00476CBF"/>
    <w:rsid w:val="004C0C8F"/>
    <w:rsid w:val="004C5205"/>
    <w:rsid w:val="004C53B3"/>
    <w:rsid w:val="00592BFA"/>
    <w:rsid w:val="005948E5"/>
    <w:rsid w:val="005A503E"/>
    <w:rsid w:val="005A7358"/>
    <w:rsid w:val="00603CA1"/>
    <w:rsid w:val="00665EEE"/>
    <w:rsid w:val="006921D7"/>
    <w:rsid w:val="006922C1"/>
    <w:rsid w:val="006B3E71"/>
    <w:rsid w:val="006B42E4"/>
    <w:rsid w:val="006E2B92"/>
    <w:rsid w:val="00712EAC"/>
    <w:rsid w:val="00746662"/>
    <w:rsid w:val="0076324C"/>
    <w:rsid w:val="00785C8F"/>
    <w:rsid w:val="007E3EDB"/>
    <w:rsid w:val="00823984"/>
    <w:rsid w:val="00865CF9"/>
    <w:rsid w:val="00877AC0"/>
    <w:rsid w:val="008E5BD5"/>
    <w:rsid w:val="009219B6"/>
    <w:rsid w:val="00992AA3"/>
    <w:rsid w:val="009D3631"/>
    <w:rsid w:val="009E10CA"/>
    <w:rsid w:val="00A01DD5"/>
    <w:rsid w:val="00AB0735"/>
    <w:rsid w:val="00AC20C5"/>
    <w:rsid w:val="00AF70D8"/>
    <w:rsid w:val="00B72991"/>
    <w:rsid w:val="00B837DD"/>
    <w:rsid w:val="00BF015E"/>
    <w:rsid w:val="00C16F6C"/>
    <w:rsid w:val="00C711AC"/>
    <w:rsid w:val="00CC04FB"/>
    <w:rsid w:val="00CE1221"/>
    <w:rsid w:val="00CF7284"/>
    <w:rsid w:val="00D234B8"/>
    <w:rsid w:val="00D2463B"/>
    <w:rsid w:val="00D32563"/>
    <w:rsid w:val="00D37FB0"/>
    <w:rsid w:val="00D6613C"/>
    <w:rsid w:val="00D92916"/>
    <w:rsid w:val="00DA7C13"/>
    <w:rsid w:val="00DD21D6"/>
    <w:rsid w:val="00DD5E1A"/>
    <w:rsid w:val="00DD712F"/>
    <w:rsid w:val="00DE358C"/>
    <w:rsid w:val="00E46125"/>
    <w:rsid w:val="00E66903"/>
    <w:rsid w:val="00F4024C"/>
    <w:rsid w:val="00F55273"/>
    <w:rsid w:val="00F5658C"/>
    <w:rsid w:val="00F7046B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5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6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C4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64F"/>
  </w:style>
  <w:style w:type="paragraph" w:styleId="a9">
    <w:name w:val="footer"/>
    <w:basedOn w:val="a"/>
    <w:link w:val="aa"/>
    <w:uiPriority w:val="99"/>
    <w:unhideWhenUsed/>
    <w:rsid w:val="001C4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64F"/>
  </w:style>
  <w:style w:type="paragraph" w:styleId="ab">
    <w:name w:val="List Paragraph"/>
    <w:basedOn w:val="a"/>
    <w:uiPriority w:val="34"/>
    <w:qFormat/>
    <w:rsid w:val="00DD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5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6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C4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64F"/>
  </w:style>
  <w:style w:type="paragraph" w:styleId="a9">
    <w:name w:val="footer"/>
    <w:basedOn w:val="a"/>
    <w:link w:val="aa"/>
    <w:uiPriority w:val="99"/>
    <w:unhideWhenUsed/>
    <w:rsid w:val="001C4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64F"/>
  </w:style>
  <w:style w:type="paragraph" w:styleId="ab">
    <w:name w:val="List Paragraph"/>
    <w:basedOn w:val="a"/>
    <w:uiPriority w:val="34"/>
    <w:qFormat/>
    <w:rsid w:val="00DD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cultv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ICHvinnytsiaregion/?modal=admin_todo_tou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atkk.net/" TargetMode="External"/><Relationship Id="rId10" Type="http://schemas.openxmlformats.org/officeDocument/2006/relationships/hyperlink" Target="http://virtmuseum.uccs.org.ua/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cnt.ovg.ua" TargetMode="External"/><Relationship Id="rId14" Type="http://schemas.openxmlformats.org/officeDocument/2006/relationships/hyperlink" Target="https://www.facebook.com/pg/keramartmisto/posts/?ref=page_intern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729E-48BD-4554-B58D-12C351E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3018</Words>
  <Characters>17203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Пользователь Windows</cp:lastModifiedBy>
  <cp:revision>2</cp:revision>
  <cp:lastPrinted>2020-08-04T06:38:00Z</cp:lastPrinted>
  <dcterms:created xsi:type="dcterms:W3CDTF">2020-09-01T10:09:00Z</dcterms:created>
  <dcterms:modified xsi:type="dcterms:W3CDTF">2020-09-01T10:09:00Z</dcterms:modified>
</cp:coreProperties>
</file>